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DF84" w14:textId="77777777" w:rsidR="00EE7590" w:rsidRDefault="000E7CAE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AC9C0A" wp14:editId="12EB192E">
            <wp:extent cx="4643755" cy="1057275"/>
            <wp:effectExtent l="19050" t="0" r="4445" b="0"/>
            <wp:docPr id="2" name="Picture 1" descr="http://www.northsouth.edu/images/n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south.edu/images/nsu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C998E" w14:textId="77777777" w:rsidR="00EE7590" w:rsidRDefault="000E7CAE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School of Business</w:t>
      </w:r>
      <w:r w:rsidR="00CA6F61">
        <w:rPr>
          <w:rFonts w:asciiTheme="majorBidi" w:hAnsiTheme="majorBidi" w:cstheme="majorBidi"/>
          <w:b/>
          <w:bCs/>
          <w:sz w:val="32"/>
          <w:szCs w:val="32"/>
        </w:rPr>
        <w:t>&amp; Economics</w:t>
      </w:r>
    </w:p>
    <w:p w14:paraId="61FBA4D1" w14:textId="77777777" w:rsidR="000E7CAE" w:rsidRDefault="000E7CAE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Department of </w:t>
      </w:r>
      <w:r w:rsidR="00C92AA3">
        <w:rPr>
          <w:rFonts w:asciiTheme="majorBidi" w:hAnsiTheme="majorBidi" w:cstheme="majorBidi"/>
          <w:b/>
          <w:bCs/>
          <w:sz w:val="32"/>
          <w:szCs w:val="32"/>
        </w:rPr>
        <w:t>Accounting &amp; Finance</w:t>
      </w:r>
    </w:p>
    <w:p w14:paraId="0DEEC3AA" w14:textId="77777777" w:rsidR="00EE7590" w:rsidRDefault="00EE7590" w:rsidP="00E14E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D50D27" w14:textId="77777777" w:rsidR="00D02678" w:rsidRPr="007E3784" w:rsidRDefault="00D02678" w:rsidP="00E14ECC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TableGrid"/>
        <w:tblW w:w="100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29"/>
      </w:tblGrid>
      <w:tr w:rsidR="008276E3" w14:paraId="68350497" w14:textId="77777777" w:rsidTr="00C15D98">
        <w:trPr>
          <w:trHeight w:val="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5414" w14:textId="77777777" w:rsidR="008276E3" w:rsidRPr="00D02678" w:rsidRDefault="008276E3" w:rsidP="00E30D11">
            <w:pPr>
              <w:rPr>
                <w:rFonts w:asciiTheme="majorBidi" w:hAnsiTheme="majorBidi" w:cstheme="majorBidi"/>
                <w:b/>
                <w:bCs/>
              </w:rPr>
            </w:pPr>
            <w:r w:rsidRPr="00D02678">
              <w:rPr>
                <w:rFonts w:asciiTheme="majorBidi" w:hAnsiTheme="majorBidi" w:cstheme="majorBidi"/>
                <w:b/>
                <w:bCs/>
              </w:rPr>
              <w:t xml:space="preserve">Course Name:  </w:t>
            </w:r>
          </w:p>
          <w:p w14:paraId="0BB464FA" w14:textId="77777777" w:rsidR="008276E3" w:rsidRPr="00D02678" w:rsidRDefault="008276E3" w:rsidP="00E30D1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78E7" w14:textId="77777777" w:rsidR="008276E3" w:rsidRDefault="00D251AB" w:rsidP="009D50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1AB">
              <w:rPr>
                <w:b/>
                <w:bCs/>
                <w:sz w:val="28"/>
                <w:szCs w:val="28"/>
              </w:rPr>
              <w:t>Advanced Managerial Accounting</w:t>
            </w:r>
          </w:p>
        </w:tc>
      </w:tr>
      <w:tr w:rsidR="008276E3" w14:paraId="3A9FE01A" w14:textId="77777777" w:rsidTr="00C15D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0A6B" w14:textId="77777777" w:rsidR="008276E3" w:rsidRPr="00D02678" w:rsidRDefault="008276E3" w:rsidP="00E30D1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02678">
              <w:rPr>
                <w:rFonts w:asciiTheme="majorBidi" w:hAnsiTheme="majorBidi" w:cstheme="majorBidi"/>
                <w:b/>
                <w:bCs/>
              </w:rPr>
              <w:t xml:space="preserve">Course Code </w:t>
            </w:r>
          </w:p>
          <w:p w14:paraId="30E2847D" w14:textId="77777777" w:rsidR="008276E3" w:rsidRPr="00D02678" w:rsidRDefault="008276E3" w:rsidP="00D02678">
            <w:pPr>
              <w:rPr>
                <w:rFonts w:asciiTheme="majorBidi" w:hAnsiTheme="majorBidi" w:cstheme="majorBidi"/>
                <w:b/>
                <w:bCs/>
              </w:rPr>
            </w:pPr>
            <w:r w:rsidRPr="00D02678">
              <w:rPr>
                <w:rFonts w:asciiTheme="majorBidi" w:hAnsiTheme="majorBidi" w:cstheme="majorBidi"/>
                <w:b/>
                <w:bCs/>
              </w:rPr>
              <w:t>&amp; Section No: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C2C" w14:textId="3DA00058" w:rsidR="008276E3" w:rsidRDefault="00C92AA3" w:rsidP="008E05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ACT</w:t>
            </w:r>
            <w:r w:rsidR="00A03F9D">
              <w:rPr>
                <w:b/>
                <w:bCs/>
                <w:sz w:val="28"/>
                <w:szCs w:val="28"/>
              </w:rPr>
              <w:t xml:space="preserve"> 360</w:t>
            </w:r>
            <w:r w:rsidR="00C03EC7">
              <w:rPr>
                <w:b/>
                <w:bCs/>
                <w:sz w:val="28"/>
                <w:szCs w:val="28"/>
              </w:rPr>
              <w:t xml:space="preserve">, </w:t>
            </w:r>
            <w:r w:rsidR="00544FF0">
              <w:rPr>
                <w:b/>
                <w:bCs/>
                <w:sz w:val="28"/>
                <w:szCs w:val="28"/>
              </w:rPr>
              <w:t xml:space="preserve">Sec- </w:t>
            </w:r>
            <w:r w:rsidR="00DE1EE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D2524" w14:paraId="6594848F" w14:textId="77777777" w:rsidTr="00C15D98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12B3" w14:textId="77777777" w:rsidR="00CD2524" w:rsidRPr="00D02678" w:rsidRDefault="00CD2524" w:rsidP="00A16299">
            <w:pPr>
              <w:rPr>
                <w:rFonts w:asciiTheme="majorBidi" w:hAnsiTheme="majorBidi" w:cstheme="majorBidi"/>
                <w:b/>
                <w:bCs/>
              </w:rPr>
            </w:pPr>
            <w:r w:rsidRPr="00D02678">
              <w:rPr>
                <w:rFonts w:asciiTheme="majorBidi" w:hAnsiTheme="majorBidi" w:cstheme="majorBidi"/>
                <w:b/>
                <w:bCs/>
              </w:rPr>
              <w:t>Semester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AEC" w14:textId="0F2FA0F1" w:rsidR="00CD2524" w:rsidRPr="004E1C03" w:rsidRDefault="00041444" w:rsidP="004D3E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4D3EF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UMMER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2021</w:t>
            </w:r>
          </w:p>
        </w:tc>
      </w:tr>
    </w:tbl>
    <w:tbl>
      <w:tblPr>
        <w:tblW w:w="5245" w:type="dxa"/>
        <w:tblInd w:w="-318" w:type="dxa"/>
        <w:tblLook w:val="04A0" w:firstRow="1" w:lastRow="0" w:firstColumn="1" w:lastColumn="0" w:noHBand="0" w:noVBand="1"/>
      </w:tblPr>
      <w:tblGrid>
        <w:gridCol w:w="5245"/>
      </w:tblGrid>
      <w:tr w:rsidR="00600A60" w:rsidRPr="008D3B0C" w14:paraId="41759F4E" w14:textId="77777777" w:rsidTr="00600A6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DAE3DF7" w14:textId="77777777" w:rsidR="00600A60" w:rsidRPr="008D3B0C" w:rsidRDefault="00600A60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u w:val="none"/>
                <w:lang w:val="en-US"/>
              </w:rPr>
            </w:pPr>
            <w:r w:rsidRPr="008D3B0C">
              <w:rPr>
                <w:rFonts w:ascii="Verdana" w:hAnsi="Verdana"/>
                <w:sz w:val="20"/>
                <w:szCs w:val="20"/>
                <w:u w:val="none"/>
              </w:rPr>
              <w:t xml:space="preserve">Instructor &amp; Department Information </w:t>
            </w:r>
          </w:p>
          <w:p w14:paraId="708BE24D" w14:textId="77777777" w:rsidR="00600A60" w:rsidRPr="008D3B0C" w:rsidRDefault="00600A60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1912"/>
        <w:gridCol w:w="1735"/>
        <w:gridCol w:w="6409"/>
      </w:tblGrid>
      <w:tr w:rsidR="00C03EC7" w:rsidRPr="008D3B0C" w14:paraId="79000F14" w14:textId="77777777" w:rsidTr="00600A60">
        <w:trPr>
          <w:trHeight w:val="351"/>
        </w:trPr>
        <w:tc>
          <w:tcPr>
            <w:tcW w:w="3647" w:type="dxa"/>
            <w:gridSpan w:val="2"/>
          </w:tcPr>
          <w:p w14:paraId="586D4C93" w14:textId="77777777" w:rsidR="00C03EC7" w:rsidRPr="008D3B0C" w:rsidRDefault="00C03EC7" w:rsidP="00C03EC7">
            <w:pPr>
              <w:pStyle w:val="ListParagraph"/>
              <w:numPr>
                <w:ilvl w:val="0"/>
                <w:numId w:val="27"/>
              </w:numPr>
              <w:ind w:left="318" w:right="-10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3B0C">
              <w:rPr>
                <w:rFonts w:ascii="Verdana" w:hAnsi="Verdana"/>
                <w:b/>
                <w:bCs/>
                <w:sz w:val="16"/>
                <w:szCs w:val="16"/>
              </w:rPr>
              <w:t>Instructor Name:</w:t>
            </w:r>
          </w:p>
        </w:tc>
        <w:tc>
          <w:tcPr>
            <w:tcW w:w="6409" w:type="dxa"/>
          </w:tcPr>
          <w:p w14:paraId="741F8A0D" w14:textId="77777777" w:rsidR="00C03EC7" w:rsidRPr="00D8015D" w:rsidRDefault="00C03EC7" w:rsidP="00A427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Sheikh Mohammad Rabby (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Rby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</w:tr>
      <w:tr w:rsidR="00C03EC7" w:rsidRPr="008D3B0C" w14:paraId="0BE6A62E" w14:textId="77777777" w:rsidTr="00600A60">
        <w:trPr>
          <w:trHeight w:val="351"/>
        </w:trPr>
        <w:tc>
          <w:tcPr>
            <w:tcW w:w="3647" w:type="dxa"/>
            <w:gridSpan w:val="2"/>
          </w:tcPr>
          <w:p w14:paraId="124F63EF" w14:textId="77777777" w:rsidR="00C03EC7" w:rsidRPr="008D3B0C" w:rsidRDefault="00C03EC7" w:rsidP="00C03EC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Office Room</w:t>
            </w:r>
          </w:p>
        </w:tc>
        <w:tc>
          <w:tcPr>
            <w:tcW w:w="6409" w:type="dxa"/>
          </w:tcPr>
          <w:p w14:paraId="0AB9906F" w14:textId="77777777" w:rsidR="00C03EC7" w:rsidRPr="00D8015D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  <w:r>
              <w:rPr>
                <w:rFonts w:ascii="Verdana" w:hAnsi="Verdana" w:cstheme="majorBidi"/>
                <w:sz w:val="16"/>
                <w:szCs w:val="16"/>
              </w:rPr>
              <w:t>NAC 975</w:t>
            </w:r>
          </w:p>
        </w:tc>
      </w:tr>
      <w:tr w:rsidR="00F47B94" w:rsidRPr="008D3B0C" w14:paraId="6BFB4E52" w14:textId="77777777" w:rsidTr="00600A60">
        <w:trPr>
          <w:trHeight w:val="317"/>
        </w:trPr>
        <w:tc>
          <w:tcPr>
            <w:tcW w:w="3647" w:type="dxa"/>
            <w:gridSpan w:val="2"/>
          </w:tcPr>
          <w:p w14:paraId="2A81DA80" w14:textId="77777777" w:rsidR="00F47B94" w:rsidRPr="008D3B0C" w:rsidRDefault="00F47B94" w:rsidP="00C03EC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3B0C">
              <w:rPr>
                <w:rFonts w:ascii="Verdana" w:hAnsi="Verdana"/>
                <w:b/>
                <w:bCs/>
                <w:sz w:val="16"/>
                <w:szCs w:val="16"/>
              </w:rPr>
              <w:t>Office Hours:</w:t>
            </w:r>
          </w:p>
        </w:tc>
        <w:tc>
          <w:tcPr>
            <w:tcW w:w="6409" w:type="dxa"/>
          </w:tcPr>
          <w:p w14:paraId="76353443" w14:textId="77777777" w:rsidR="00F47B94" w:rsidRPr="00F5170E" w:rsidRDefault="00F47B94" w:rsidP="00763CFC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ST (Sunday-Tuesday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)  01.00pm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to 03</w:t>
            </w:r>
            <w:r w:rsidRPr="00F5170E">
              <w:rPr>
                <w:rFonts w:ascii="Verdana" w:eastAsia="Times New Roman" w:hAnsi="Verdana" w:cs="Times New Roman"/>
                <w:sz w:val="16"/>
                <w:szCs w:val="16"/>
              </w:rPr>
              <w:t xml:space="preserve">.00pm </w:t>
            </w:r>
          </w:p>
          <w:p w14:paraId="7222F4AF" w14:textId="77777777" w:rsidR="00F47B94" w:rsidRPr="00F5170E" w:rsidRDefault="00F47B94" w:rsidP="00763CFC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D9B5AE9" w14:textId="4211D1A3" w:rsidR="00F47B94" w:rsidRPr="008D3B0C" w:rsidRDefault="00F47B94" w:rsidP="000430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MW (Monday-Wednesday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)      09</w:t>
            </w:r>
            <w:r w:rsidRPr="00F5170E">
              <w:rPr>
                <w:rFonts w:ascii="Verdana" w:eastAsia="Times New Roman" w:hAnsi="Verdana" w:cs="Times New Roman"/>
                <w:sz w:val="16"/>
                <w:szCs w:val="16"/>
              </w:rPr>
              <w:t>.15am</w:t>
            </w:r>
            <w:proofErr w:type="gramEnd"/>
            <w:r w:rsidRPr="00F5170E">
              <w:rPr>
                <w:rFonts w:ascii="Verdana" w:eastAsia="Times New Roman" w:hAnsi="Verdana" w:cs="Times New Roman"/>
                <w:sz w:val="16"/>
                <w:szCs w:val="16"/>
              </w:rPr>
              <w:t xml:space="preserve"> to 11.15am</w:t>
            </w:r>
          </w:p>
        </w:tc>
      </w:tr>
      <w:tr w:rsidR="00F47B94" w:rsidRPr="008D3B0C" w14:paraId="77193F14" w14:textId="77777777" w:rsidTr="00600A60">
        <w:trPr>
          <w:trHeight w:val="351"/>
        </w:trPr>
        <w:tc>
          <w:tcPr>
            <w:tcW w:w="3647" w:type="dxa"/>
            <w:gridSpan w:val="2"/>
          </w:tcPr>
          <w:p w14:paraId="22F88A0A" w14:textId="77777777" w:rsidR="00F47B94" w:rsidRPr="008D3B0C" w:rsidRDefault="00F47B94" w:rsidP="00C03EC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3B0C">
              <w:rPr>
                <w:rFonts w:ascii="Verdana" w:hAnsi="Verdana"/>
                <w:b/>
                <w:bCs/>
                <w:sz w:val="16"/>
                <w:szCs w:val="16"/>
              </w:rPr>
              <w:t>Office Phone:</w:t>
            </w:r>
          </w:p>
        </w:tc>
        <w:tc>
          <w:tcPr>
            <w:tcW w:w="6409" w:type="dxa"/>
          </w:tcPr>
          <w:p w14:paraId="33D46AFD" w14:textId="77777777" w:rsidR="00F47B94" w:rsidRPr="008D3B0C" w:rsidRDefault="00F47B94" w:rsidP="00A427B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7B94" w:rsidRPr="008D3B0C" w14:paraId="3FE4962D" w14:textId="77777777" w:rsidTr="00600A60">
        <w:trPr>
          <w:trHeight w:val="351"/>
        </w:trPr>
        <w:tc>
          <w:tcPr>
            <w:tcW w:w="3647" w:type="dxa"/>
            <w:gridSpan w:val="2"/>
          </w:tcPr>
          <w:p w14:paraId="1E95D3EF" w14:textId="77777777" w:rsidR="00F47B94" w:rsidRPr="008D3B0C" w:rsidRDefault="00F47B94" w:rsidP="00C03EC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3B0C">
              <w:rPr>
                <w:rFonts w:ascii="Verdana" w:hAnsi="Verdana"/>
                <w:b/>
                <w:bCs/>
                <w:sz w:val="16"/>
                <w:szCs w:val="16"/>
              </w:rPr>
              <w:t>Email Address:</w:t>
            </w:r>
          </w:p>
        </w:tc>
        <w:tc>
          <w:tcPr>
            <w:tcW w:w="6409" w:type="dxa"/>
          </w:tcPr>
          <w:p w14:paraId="74F0406D" w14:textId="402F58C8" w:rsidR="00F47B94" w:rsidRPr="00A41607" w:rsidRDefault="00F47B94" w:rsidP="00A427B7">
            <w:pPr>
              <w:rPr>
                <w:rFonts w:ascii="Verdana" w:hAnsi="Verdana" w:cstheme="majorBidi"/>
                <w:sz w:val="16"/>
                <w:szCs w:val="16"/>
              </w:rPr>
            </w:pPr>
            <w:proofErr w:type="gramStart"/>
            <w:r w:rsidRPr="004F2E09">
              <w:rPr>
                <w:rFonts w:ascii="Verdana" w:hAnsi="Verdana"/>
                <w:bCs/>
                <w:sz w:val="16"/>
                <w:szCs w:val="16"/>
              </w:rPr>
              <w:t>sheikh.rabby@northsouth.edu</w:t>
            </w:r>
            <w:proofErr w:type="gramEnd"/>
          </w:p>
        </w:tc>
      </w:tr>
      <w:tr w:rsidR="00F47B94" w:rsidRPr="008D3B0C" w14:paraId="4F20E19E" w14:textId="77777777" w:rsidTr="00600A60">
        <w:trPr>
          <w:trHeight w:val="351"/>
        </w:trPr>
        <w:tc>
          <w:tcPr>
            <w:tcW w:w="3647" w:type="dxa"/>
            <w:gridSpan w:val="2"/>
          </w:tcPr>
          <w:p w14:paraId="3F620A80" w14:textId="77777777" w:rsidR="00F47B94" w:rsidRPr="008D3B0C" w:rsidRDefault="00F47B94" w:rsidP="00C03EC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3B0C">
              <w:rPr>
                <w:rFonts w:ascii="Verdana" w:hAnsi="Verdana"/>
                <w:b/>
                <w:bCs/>
                <w:sz w:val="16"/>
                <w:szCs w:val="16"/>
              </w:rPr>
              <w:t xml:space="preserve">Department: </w:t>
            </w:r>
          </w:p>
        </w:tc>
        <w:tc>
          <w:tcPr>
            <w:tcW w:w="6409" w:type="dxa"/>
          </w:tcPr>
          <w:p w14:paraId="2F399549" w14:textId="77777777" w:rsidR="00F47B94" w:rsidRPr="008D3B0C" w:rsidRDefault="00F47B94" w:rsidP="00A427B7">
            <w:pPr>
              <w:tabs>
                <w:tab w:val="left" w:pos="2279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Accounting and Finance </w:t>
            </w:r>
          </w:p>
        </w:tc>
      </w:tr>
      <w:tr w:rsidR="00F47B94" w:rsidRPr="008D3B0C" w14:paraId="5C476F56" w14:textId="77777777" w:rsidTr="00600A60">
        <w:trPr>
          <w:trHeight w:val="419"/>
        </w:trPr>
        <w:tc>
          <w:tcPr>
            <w:tcW w:w="3647" w:type="dxa"/>
            <w:gridSpan w:val="2"/>
          </w:tcPr>
          <w:p w14:paraId="3B7C4AE8" w14:textId="77777777" w:rsidR="00F47B94" w:rsidRPr="008D3B0C" w:rsidRDefault="00F47B94" w:rsidP="00C03EC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3B0C">
              <w:rPr>
                <w:rFonts w:ascii="Verdana" w:hAnsi="Verdana"/>
                <w:b/>
                <w:bCs/>
                <w:sz w:val="16"/>
                <w:szCs w:val="16"/>
              </w:rPr>
              <w:t>Links:</w:t>
            </w:r>
          </w:p>
        </w:tc>
        <w:tc>
          <w:tcPr>
            <w:tcW w:w="6409" w:type="dxa"/>
          </w:tcPr>
          <w:p w14:paraId="2A527E53" w14:textId="77777777" w:rsidR="00F47B94" w:rsidRPr="008D3B0C" w:rsidRDefault="00F47B94" w:rsidP="00A427B7">
            <w:pPr>
              <w:rPr>
                <w:rFonts w:ascii="Verdana" w:hAnsi="Verdana"/>
                <w:sz w:val="16"/>
                <w:szCs w:val="16"/>
              </w:rPr>
            </w:pPr>
            <w:r w:rsidRPr="008D3B0C">
              <w:rPr>
                <w:rFonts w:ascii="Verdana" w:hAnsi="Verdana"/>
                <w:sz w:val="16"/>
                <w:szCs w:val="16"/>
              </w:rPr>
              <w:t xml:space="preserve">North South University Website: </w:t>
            </w:r>
            <w:hyperlink r:id="rId10" w:history="1">
              <w:r w:rsidRPr="008D3B0C">
                <w:rPr>
                  <w:rStyle w:val="Hyperlink"/>
                  <w:rFonts w:ascii="Verdana" w:hAnsi="Verdana"/>
                  <w:sz w:val="16"/>
                  <w:szCs w:val="16"/>
                </w:rPr>
                <w:t>http://www.northsouth.edu</w:t>
              </w:r>
            </w:hyperlink>
          </w:p>
          <w:p w14:paraId="39C4FA0A" w14:textId="77777777" w:rsidR="00F47B94" w:rsidRPr="008D3B0C" w:rsidRDefault="00F47B94" w:rsidP="00A427B7">
            <w:pPr>
              <w:rPr>
                <w:rFonts w:ascii="Verdana" w:hAnsi="Verdana"/>
                <w:sz w:val="16"/>
                <w:szCs w:val="16"/>
              </w:rPr>
            </w:pPr>
            <w:r w:rsidRPr="008D3B0C">
              <w:rPr>
                <w:rFonts w:ascii="Verdana" w:hAnsi="Verdana"/>
                <w:sz w:val="16"/>
                <w:szCs w:val="16"/>
              </w:rPr>
              <w:t>School of Business Website: http://www.northsouth.edu/academic/sob/</w:t>
            </w:r>
          </w:p>
          <w:p w14:paraId="54B91AD6" w14:textId="77777777" w:rsidR="00F47B94" w:rsidRPr="008D3B0C" w:rsidRDefault="00F47B94" w:rsidP="00A427B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7B94" w:rsidRPr="007460CE" w14:paraId="1023B792" w14:textId="77777777" w:rsidTr="00546EA2">
        <w:tblPrEx>
          <w:shd w:val="clear" w:color="auto" w:fill="D9D9D9" w:themeFill="background1" w:themeFillShade="D9"/>
        </w:tblPrEx>
        <w:trPr>
          <w:gridAfter w:val="1"/>
          <w:wAfter w:w="6409" w:type="dxa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873027" w14:textId="77777777" w:rsidR="00F47B94" w:rsidRPr="007460CE" w:rsidRDefault="00F47B94" w:rsidP="002B33D4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Course &amp; Section </w:t>
            </w: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Information </w:t>
            </w:r>
          </w:p>
          <w:p w14:paraId="4C4F0FF3" w14:textId="77777777" w:rsidR="00F47B94" w:rsidRPr="007460CE" w:rsidRDefault="00F47B94" w:rsidP="00C7253B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F47B94" w:rsidRPr="007460CE" w14:paraId="16AEEC68" w14:textId="77777777" w:rsidTr="009727EB">
        <w:trPr>
          <w:trHeight w:val="51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5460ACB" w14:textId="77777777" w:rsidR="00F47B94" w:rsidRPr="00ED7506" w:rsidRDefault="00F47B94" w:rsidP="002B2C46">
            <w:pPr>
              <w:ind w:right="33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ED7506">
              <w:rPr>
                <w:rFonts w:ascii="Verdana" w:hAnsi="Verdana" w:cstheme="majorBidi"/>
                <w:b/>
                <w:bCs/>
                <w:sz w:val="16"/>
                <w:szCs w:val="16"/>
              </w:rPr>
              <w:t>Class Time &amp; Location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B18F4C6" w14:textId="2CB57CEC" w:rsidR="00F47B94" w:rsidRDefault="00F47B94" w:rsidP="00CD25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 01: MW</w:t>
            </w:r>
            <w:r w:rsidRPr="0059781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01.00 PM</w:t>
            </w:r>
            <w:r w:rsidRPr="0059781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59781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02.30</w:t>
            </w:r>
            <w:r w:rsidRPr="00597815">
              <w:rPr>
                <w:rFonts w:ascii="Verdana" w:hAnsi="Verdana"/>
                <w:sz w:val="18"/>
                <w:szCs w:val="18"/>
              </w:rPr>
              <w:t xml:space="preserve"> PM</w:t>
            </w:r>
            <w:r>
              <w:rPr>
                <w:rFonts w:ascii="Verdana" w:hAnsi="Verdana"/>
                <w:sz w:val="18"/>
                <w:szCs w:val="18"/>
              </w:rPr>
              <w:t xml:space="preserve"> (NAC410)</w:t>
            </w:r>
          </w:p>
          <w:p w14:paraId="77732066" w14:textId="77777777" w:rsidR="00F47B94" w:rsidRPr="00A03F9D" w:rsidRDefault="00F47B94" w:rsidP="008E059C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7B94" w:rsidRPr="007460CE" w14:paraId="4004EC4C" w14:textId="77777777" w:rsidTr="00546EA2">
        <w:trPr>
          <w:trHeight w:val="565"/>
        </w:trPr>
        <w:tc>
          <w:tcPr>
            <w:tcW w:w="191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FB0154A" w14:textId="77777777" w:rsidR="00F47B94" w:rsidRPr="00ED7506" w:rsidRDefault="00F47B94" w:rsidP="0084640F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ED7506">
              <w:rPr>
                <w:rFonts w:ascii="Verdana" w:hAnsi="Verdana" w:cstheme="majorBidi"/>
                <w:b/>
                <w:bCs/>
                <w:sz w:val="16"/>
                <w:szCs w:val="16"/>
              </w:rPr>
              <w:t>Course Prerequisite(s)</w:t>
            </w:r>
          </w:p>
        </w:tc>
        <w:tc>
          <w:tcPr>
            <w:tcW w:w="814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2DAAF9" w14:textId="77777777" w:rsidR="00F47B94" w:rsidRPr="008B5CA2" w:rsidRDefault="00F47B94" w:rsidP="00C7253B">
            <w:pPr>
              <w:rPr>
                <w:rFonts w:ascii="Verdana" w:hAnsi="Verdana" w:cstheme="majorBidi"/>
                <w:sz w:val="18"/>
                <w:szCs w:val="18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>ACT202</w:t>
            </w:r>
          </w:p>
        </w:tc>
      </w:tr>
      <w:tr w:rsidR="00F47B94" w:rsidRPr="007460CE" w14:paraId="41853916" w14:textId="77777777" w:rsidTr="00F5319B">
        <w:trPr>
          <w:trHeight w:val="360"/>
        </w:trPr>
        <w:tc>
          <w:tcPr>
            <w:tcW w:w="191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7E9F149" w14:textId="77777777" w:rsidR="00F47B94" w:rsidRPr="00ED7506" w:rsidRDefault="00F47B94" w:rsidP="0084640F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ED7506">
              <w:rPr>
                <w:rFonts w:ascii="Verdana" w:hAnsi="Verdana" w:cstheme="majorBidi"/>
                <w:b/>
                <w:bCs/>
                <w:sz w:val="16"/>
                <w:szCs w:val="16"/>
              </w:rPr>
              <w:t>Course Credit Hours</w:t>
            </w:r>
          </w:p>
        </w:tc>
        <w:tc>
          <w:tcPr>
            <w:tcW w:w="814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4DA308D" w14:textId="77777777" w:rsidR="00F47B94" w:rsidRPr="008B5CA2" w:rsidRDefault="00F47B94" w:rsidP="002B2C46">
            <w:pPr>
              <w:rPr>
                <w:rFonts w:ascii="Verdana" w:hAnsi="Verdana" w:cstheme="majorBidi"/>
                <w:sz w:val="18"/>
                <w:szCs w:val="18"/>
              </w:rPr>
            </w:pPr>
            <w:r w:rsidRPr="008B5CA2">
              <w:rPr>
                <w:rFonts w:ascii="Verdana" w:hAnsi="Verdana" w:cstheme="majorBidi"/>
                <w:sz w:val="18"/>
                <w:szCs w:val="18"/>
              </w:rPr>
              <w:t>3:0</w:t>
            </w:r>
          </w:p>
        </w:tc>
      </w:tr>
      <w:tr w:rsidR="00F47B94" w:rsidRPr="007460CE" w14:paraId="3FC7DBAB" w14:textId="77777777" w:rsidTr="00546EA2">
        <w:trPr>
          <w:trHeight w:val="1274"/>
        </w:trPr>
        <w:tc>
          <w:tcPr>
            <w:tcW w:w="191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EEBCCBF" w14:textId="77777777" w:rsidR="00F47B94" w:rsidRPr="00ED7506" w:rsidRDefault="00F47B94" w:rsidP="0084640F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ED7506">
              <w:rPr>
                <w:rFonts w:ascii="Verdana" w:hAnsi="Verdana" w:cstheme="majorBidi"/>
                <w:b/>
                <w:bCs/>
                <w:sz w:val="16"/>
                <w:szCs w:val="16"/>
              </w:rPr>
              <w:t>Course Description</w:t>
            </w:r>
          </w:p>
        </w:tc>
        <w:tc>
          <w:tcPr>
            <w:tcW w:w="814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71A875E" w14:textId="77777777" w:rsidR="00F47B94" w:rsidRPr="008B5CA2" w:rsidRDefault="00F47B94" w:rsidP="00415EAF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415EAF">
              <w:rPr>
                <w:rFonts w:ascii="Verdana" w:hAnsi="Verdana"/>
                <w:sz w:val="18"/>
                <w:szCs w:val="18"/>
              </w:rPr>
              <w:t xml:space="preserve">This course covers the vocabulary and mechanics of cost accounting and all </w:t>
            </w:r>
            <w:r w:rsidRPr="001A0469">
              <w:rPr>
                <w:rFonts w:ascii="Verdana" w:hAnsi="Verdana"/>
                <w:sz w:val="18"/>
                <w:szCs w:val="18"/>
              </w:rPr>
              <w:t>basic issues involved in the design of a cost accounting system</w:t>
            </w:r>
            <w:r w:rsidRPr="00415EAF">
              <w:rPr>
                <w:rFonts w:ascii="Verdana" w:hAnsi="Verdana"/>
                <w:sz w:val="18"/>
                <w:szCs w:val="18"/>
              </w:rPr>
              <w:t>. Identified are various costing schedules, pricing strategies, the budgetary process and related performance evaluation techniques, cost-volume-profit relationship, product costing methods and cost/revenue allocation methods. Related theory and application will also be reviewed.</w:t>
            </w:r>
          </w:p>
        </w:tc>
      </w:tr>
      <w:tr w:rsidR="00F47B94" w:rsidRPr="007460CE" w14:paraId="5214483A" w14:textId="77777777" w:rsidTr="00546EA2">
        <w:trPr>
          <w:trHeight w:val="1266"/>
        </w:trPr>
        <w:tc>
          <w:tcPr>
            <w:tcW w:w="191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14303A3" w14:textId="77777777" w:rsidR="00F47B94" w:rsidRPr="00ED7506" w:rsidRDefault="00F47B94" w:rsidP="0084640F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ED7506">
              <w:rPr>
                <w:rFonts w:ascii="Verdana" w:hAnsi="Verdana" w:cstheme="majorBidi"/>
                <w:b/>
                <w:bCs/>
                <w:sz w:val="16"/>
                <w:szCs w:val="16"/>
              </w:rPr>
              <w:t>Course Objectives</w:t>
            </w:r>
          </w:p>
        </w:tc>
        <w:tc>
          <w:tcPr>
            <w:tcW w:w="814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2EF8039" w14:textId="77777777" w:rsidR="00F47B94" w:rsidRPr="008B5CA2" w:rsidRDefault="00F47B94" w:rsidP="00D406D2">
            <w:pPr>
              <w:ind w:left="37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5CA2">
              <w:rPr>
                <w:rFonts w:ascii="Verdana" w:hAnsi="Verdana"/>
                <w:sz w:val="18"/>
                <w:szCs w:val="18"/>
              </w:rPr>
              <w:t xml:space="preserve">1. Understand </w:t>
            </w:r>
            <w:r>
              <w:rPr>
                <w:rFonts w:ascii="Verdana" w:hAnsi="Verdana"/>
                <w:sz w:val="18"/>
                <w:szCs w:val="18"/>
              </w:rPr>
              <w:t>how managers use and analyze cost accounting information for product costing</w:t>
            </w:r>
          </w:p>
          <w:p w14:paraId="2916D5DD" w14:textId="77777777" w:rsidR="00F47B94" w:rsidRPr="008B5CA2" w:rsidRDefault="00F47B94" w:rsidP="00D406D2">
            <w:pPr>
              <w:ind w:left="372"/>
              <w:rPr>
                <w:rFonts w:ascii="Verdana" w:hAnsi="Verdana"/>
                <w:sz w:val="18"/>
                <w:szCs w:val="18"/>
              </w:rPr>
            </w:pPr>
            <w:r w:rsidRPr="008B5CA2">
              <w:rPr>
                <w:rFonts w:ascii="Verdana" w:hAnsi="Verdana"/>
                <w:sz w:val="18"/>
                <w:szCs w:val="18"/>
              </w:rPr>
              <w:t xml:space="preserve">2. Learn about the </w:t>
            </w:r>
            <w:r>
              <w:rPr>
                <w:rFonts w:ascii="Verdana" w:hAnsi="Verdana"/>
                <w:sz w:val="18"/>
                <w:szCs w:val="18"/>
              </w:rPr>
              <w:t>costing systems, pricing approaches and cost allocation practices</w:t>
            </w:r>
          </w:p>
          <w:p w14:paraId="6C1739E0" w14:textId="77777777" w:rsidR="00F47B94" w:rsidRPr="008B5CA2" w:rsidRDefault="00F47B94" w:rsidP="009F662E">
            <w:pPr>
              <w:ind w:left="372"/>
              <w:rPr>
                <w:rFonts w:ascii="Verdana" w:hAnsi="Verdana" w:cstheme="majorBidi"/>
                <w:sz w:val="18"/>
                <w:szCs w:val="18"/>
              </w:rPr>
            </w:pPr>
            <w:r w:rsidRPr="008B5CA2">
              <w:rPr>
                <w:rFonts w:ascii="Verdana" w:hAnsi="Verdana"/>
                <w:sz w:val="18"/>
                <w:szCs w:val="18"/>
              </w:rPr>
              <w:t xml:space="preserve">3. Develop an </w:t>
            </w:r>
            <w:r>
              <w:rPr>
                <w:rFonts w:ascii="Verdana" w:hAnsi="Verdana"/>
                <w:sz w:val="18"/>
                <w:szCs w:val="18"/>
              </w:rPr>
              <w:t xml:space="preserve">understanding of techniques like </w:t>
            </w:r>
            <w:r w:rsidRPr="00415EAF">
              <w:rPr>
                <w:rFonts w:ascii="Verdana" w:hAnsi="Verdana"/>
                <w:sz w:val="18"/>
                <w:szCs w:val="18"/>
              </w:rPr>
              <w:t>performance evaluation</w:t>
            </w:r>
            <w:r>
              <w:rPr>
                <w:rFonts w:ascii="Verdana" w:hAnsi="Verdana"/>
                <w:sz w:val="18"/>
                <w:szCs w:val="18"/>
              </w:rPr>
              <w:t xml:space="preserve">, budgets,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etc</w:t>
            </w:r>
            <w:r w:rsidRPr="008B5CA2">
              <w:rPr>
                <w:rFonts w:ascii="Verdana" w:hAnsi="Verdana"/>
                <w:sz w:val="18"/>
                <w:szCs w:val="18"/>
              </w:rPr>
              <w:t>that</w:t>
            </w:r>
            <w:proofErr w:type="spellEnd"/>
            <w:r w:rsidRPr="008B5CA2">
              <w:rPr>
                <w:rFonts w:ascii="Verdana" w:hAnsi="Verdana"/>
                <w:sz w:val="18"/>
                <w:szCs w:val="18"/>
              </w:rPr>
              <w:t xml:space="preserve"> enable firms t</w:t>
            </w:r>
            <w:r>
              <w:rPr>
                <w:rFonts w:ascii="Verdana" w:hAnsi="Verdana"/>
                <w:sz w:val="18"/>
                <w:szCs w:val="18"/>
              </w:rPr>
              <w:t>o determine the cost of their products</w:t>
            </w:r>
          </w:p>
        </w:tc>
      </w:tr>
      <w:tr w:rsidR="00F47B94" w:rsidRPr="007460CE" w14:paraId="00D773FB" w14:textId="77777777" w:rsidTr="00546EA2">
        <w:trPr>
          <w:trHeight w:val="530"/>
        </w:trPr>
        <w:tc>
          <w:tcPr>
            <w:tcW w:w="191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AAAA" w14:textId="77777777" w:rsidR="00F47B94" w:rsidRPr="00ED7506" w:rsidRDefault="00F47B94" w:rsidP="0084640F">
            <w:pPr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ED7506">
              <w:rPr>
                <w:rFonts w:ascii="Verdana" w:hAnsi="Verdana" w:cstheme="majorBidi"/>
                <w:b/>
                <w:bCs/>
                <w:sz w:val="16"/>
                <w:szCs w:val="16"/>
              </w:rPr>
              <w:t>Student Learning Outcomes</w:t>
            </w:r>
          </w:p>
        </w:tc>
        <w:tc>
          <w:tcPr>
            <w:tcW w:w="8144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48B" w14:textId="77777777" w:rsidR="00F47B94" w:rsidRPr="008B5CA2" w:rsidRDefault="00F47B94" w:rsidP="00D406D2">
            <w:pPr>
              <w:rPr>
                <w:rFonts w:ascii="Verdana" w:hAnsi="Verdana"/>
                <w:sz w:val="18"/>
                <w:szCs w:val="18"/>
              </w:rPr>
            </w:pPr>
            <w:r w:rsidRPr="008B5CA2">
              <w:rPr>
                <w:rFonts w:ascii="Verdana" w:hAnsi="Verdana"/>
                <w:sz w:val="18"/>
                <w:szCs w:val="18"/>
              </w:rPr>
              <w:t xml:space="preserve">Upon the successful completion of this course, a student will be able to: </w:t>
            </w:r>
          </w:p>
          <w:p w14:paraId="1A878AD8" w14:textId="77777777" w:rsidR="00F47B94" w:rsidRPr="00415EAF" w:rsidRDefault="00F47B94" w:rsidP="00415EAF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415EAF">
              <w:rPr>
                <w:rFonts w:ascii="Verdana" w:hAnsi="Verdana"/>
                <w:sz w:val="18"/>
                <w:szCs w:val="18"/>
              </w:rPr>
              <w:t>Prepare various costing schedules where an analysis of cost classification, behavior and type is completed.</w:t>
            </w:r>
          </w:p>
          <w:p w14:paraId="5CE64BD8" w14:textId="77777777" w:rsidR="00F47B94" w:rsidRPr="00415EAF" w:rsidRDefault="00F47B94" w:rsidP="009F662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415EAF">
              <w:rPr>
                <w:rFonts w:ascii="Verdana" w:hAnsi="Verdana"/>
                <w:sz w:val="18"/>
                <w:szCs w:val="18"/>
              </w:rPr>
              <w:t xml:space="preserve">Cost products using both </w:t>
            </w:r>
            <w:r>
              <w:rPr>
                <w:rFonts w:ascii="Verdana" w:hAnsi="Verdana"/>
                <w:sz w:val="18"/>
                <w:szCs w:val="18"/>
              </w:rPr>
              <w:t xml:space="preserve">simple and activity-based </w:t>
            </w:r>
            <w:r w:rsidRPr="00415EAF">
              <w:rPr>
                <w:rFonts w:ascii="Verdana" w:hAnsi="Verdana"/>
                <w:sz w:val="18"/>
                <w:szCs w:val="18"/>
              </w:rPr>
              <w:t>costing systems.</w:t>
            </w:r>
          </w:p>
          <w:p w14:paraId="09F89356" w14:textId="77777777" w:rsidR="00F47B94" w:rsidRPr="002A6430" w:rsidRDefault="00F47B94" w:rsidP="009F662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415EAF">
              <w:rPr>
                <w:rFonts w:ascii="Verdana" w:hAnsi="Verdana"/>
                <w:sz w:val="18"/>
                <w:szCs w:val="18"/>
              </w:rPr>
              <w:t xml:space="preserve">Prepare a master budget and demonstrate an understanding of the relationship between the components. </w:t>
            </w:r>
          </w:p>
          <w:p w14:paraId="2038F301" w14:textId="77777777" w:rsidR="00F47B94" w:rsidRPr="009F662E" w:rsidRDefault="00F47B94" w:rsidP="009F662E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415EAF">
              <w:rPr>
                <w:rFonts w:ascii="Verdana" w:hAnsi="Verdana"/>
                <w:sz w:val="18"/>
                <w:szCs w:val="18"/>
              </w:rPr>
              <w:t xml:space="preserve">Outline and apply management tools and techniques such as pricing </w:t>
            </w:r>
            <w:r>
              <w:rPr>
                <w:rFonts w:ascii="Verdana" w:hAnsi="Verdana"/>
                <w:sz w:val="18"/>
                <w:szCs w:val="18"/>
              </w:rPr>
              <w:t>strategies</w:t>
            </w:r>
            <w:r w:rsidRPr="00415EAF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allocation of common costs and revenues, </w:t>
            </w:r>
            <w:r w:rsidRPr="00FF3AAB">
              <w:rPr>
                <w:rFonts w:ascii="Verdana" w:hAnsi="Verdana"/>
                <w:sz w:val="18"/>
                <w:szCs w:val="18"/>
              </w:rPr>
              <w:t>cost variance analysis</w:t>
            </w:r>
            <w:r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FF3AAB">
              <w:rPr>
                <w:rFonts w:ascii="Verdana" w:hAnsi="Verdana"/>
                <w:sz w:val="18"/>
                <w:szCs w:val="18"/>
              </w:rPr>
              <w:t>relevant costing.</w:t>
            </w:r>
          </w:p>
          <w:p w14:paraId="43CF4002" w14:textId="77777777" w:rsidR="00F47B94" w:rsidRPr="00415EAF" w:rsidRDefault="00F47B94" w:rsidP="002A6430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Verdana" w:hAnsi="Verdana" w:cstheme="majorBidi"/>
                <w:sz w:val="18"/>
                <w:szCs w:val="18"/>
              </w:rPr>
            </w:pPr>
            <w:r w:rsidRPr="00415EAF">
              <w:rPr>
                <w:rFonts w:ascii="Verdana" w:hAnsi="Verdana"/>
                <w:sz w:val="18"/>
                <w:szCs w:val="18"/>
              </w:rPr>
              <w:t>Analyze cost-volume-profit techniques to determine optimal managerial decisions.</w:t>
            </w:r>
          </w:p>
        </w:tc>
      </w:tr>
    </w:tbl>
    <w:p w14:paraId="64892332" w14:textId="77777777" w:rsidR="00922DE1" w:rsidRDefault="00922DE1" w:rsidP="00855DCF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7C182C26" w14:textId="77777777" w:rsidR="00884398" w:rsidRDefault="00884398" w:rsidP="00855DCF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tbl>
      <w:tblPr>
        <w:tblStyle w:val="TableGrid"/>
        <w:tblW w:w="5246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6"/>
      </w:tblGrid>
      <w:tr w:rsidR="008276E3" w:rsidRPr="007460CE" w14:paraId="633C76C4" w14:textId="77777777" w:rsidTr="008276E3"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62A431" w14:textId="77777777" w:rsidR="008276E3" w:rsidRPr="0019291A" w:rsidRDefault="008276E3" w:rsidP="00C81989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color w:val="000000" w:themeColor="text1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Learning </w:t>
            </w:r>
            <w:r w:rsidRPr="0019291A">
              <w:rPr>
                <w:rFonts w:ascii="Verdana" w:hAnsi="Verdana" w:cstheme="majorBidi"/>
                <w:color w:val="000000" w:themeColor="text1"/>
                <w:sz w:val="20"/>
                <w:szCs w:val="20"/>
                <w:u w:val="none"/>
              </w:rPr>
              <w:t xml:space="preserve">Resources And </w:t>
            </w:r>
            <w:proofErr w:type="gramStart"/>
            <w:r w:rsidRPr="0019291A">
              <w:rPr>
                <w:rFonts w:ascii="Verdana" w:hAnsi="Verdana" w:cstheme="majorBidi"/>
                <w:color w:val="000000" w:themeColor="text1"/>
                <w:sz w:val="20"/>
                <w:szCs w:val="20"/>
                <w:u w:val="none"/>
              </w:rPr>
              <w:t>Textbook(</w:t>
            </w:r>
            <w:proofErr w:type="gramEnd"/>
            <w:r w:rsidRPr="0019291A">
              <w:rPr>
                <w:rFonts w:ascii="Verdana" w:hAnsi="Verdana" w:cstheme="majorBidi"/>
                <w:color w:val="000000" w:themeColor="text1"/>
                <w:sz w:val="20"/>
                <w:szCs w:val="20"/>
                <w:u w:val="none"/>
              </w:rPr>
              <w:t xml:space="preserve">s) </w:t>
            </w:r>
          </w:p>
          <w:p w14:paraId="5141C557" w14:textId="77777777" w:rsidR="008276E3" w:rsidRPr="007460CE" w:rsidRDefault="008276E3" w:rsidP="00C7253B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</w:tbl>
    <w:p w14:paraId="21A52714" w14:textId="77777777" w:rsidR="00547C67" w:rsidRPr="007460CE" w:rsidRDefault="00547C67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57D8F6FE" w14:textId="77777777" w:rsidR="00547C67" w:rsidRPr="007460CE" w:rsidRDefault="00547C67" w:rsidP="00547C67">
      <w:pPr>
        <w:pStyle w:val="ListParagraph"/>
        <w:spacing w:line="240" w:lineRule="auto"/>
        <w:ind w:left="426"/>
        <w:jc w:val="center"/>
        <w:rPr>
          <w:rFonts w:ascii="Verdana" w:hAnsi="Verdana" w:cstheme="majorBidi"/>
          <w:b/>
          <w:bCs/>
          <w:sz w:val="18"/>
          <w:szCs w:val="18"/>
        </w:rPr>
      </w:pPr>
      <w:r>
        <w:rPr>
          <w:rFonts w:ascii="Verdana" w:hAnsi="Verdana" w:cstheme="majorBidi"/>
          <w:b/>
          <w:bCs/>
          <w:sz w:val="18"/>
          <w:szCs w:val="18"/>
        </w:rPr>
        <w:t xml:space="preserve">Text Book(s)   </w:t>
      </w:r>
    </w:p>
    <w:tbl>
      <w:tblPr>
        <w:tblStyle w:val="TableGrid"/>
        <w:tblW w:w="10315" w:type="dxa"/>
        <w:tblInd w:w="-176" w:type="dxa"/>
        <w:tblLook w:val="04A0" w:firstRow="1" w:lastRow="0" w:firstColumn="1" w:lastColumn="0" w:noHBand="0" w:noVBand="1"/>
      </w:tblPr>
      <w:tblGrid>
        <w:gridCol w:w="2490"/>
        <w:gridCol w:w="3104"/>
        <w:gridCol w:w="1530"/>
        <w:gridCol w:w="1664"/>
        <w:gridCol w:w="1527"/>
      </w:tblGrid>
      <w:tr w:rsidR="00547C67" w:rsidRPr="007460CE" w14:paraId="17CAA315" w14:textId="77777777" w:rsidTr="00CA6F61">
        <w:trPr>
          <w:trHeight w:val="347"/>
        </w:trPr>
        <w:tc>
          <w:tcPr>
            <w:tcW w:w="2490" w:type="dxa"/>
            <w:shd w:val="clear" w:color="auto" w:fill="auto"/>
            <w:vAlign w:val="center"/>
          </w:tcPr>
          <w:p w14:paraId="3988481D" w14:textId="77777777" w:rsidR="00547C67" w:rsidRPr="007460CE" w:rsidRDefault="00547C67" w:rsidP="008276E3">
            <w:pPr>
              <w:jc w:val="center"/>
              <w:rPr>
                <w:rFonts w:ascii="Verdana" w:hAnsi="Verdana" w:cstheme="majorBidi"/>
                <w:b/>
                <w:bCs/>
                <w:sz w:val="18"/>
                <w:szCs w:val="18"/>
                <w:lang w:bidi="ar-QA"/>
              </w:rPr>
            </w:pPr>
            <w:r w:rsidRPr="00246945"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Author 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C435235" w14:textId="77777777" w:rsidR="00246945" w:rsidRPr="00246945" w:rsidRDefault="00246945" w:rsidP="00246945">
            <w:pPr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  <w:rtl/>
              </w:rPr>
            </w:pPr>
          </w:p>
          <w:p w14:paraId="7DB594A4" w14:textId="77777777" w:rsidR="00547C67" w:rsidRPr="007460CE" w:rsidRDefault="00547C67" w:rsidP="00246945">
            <w:pPr>
              <w:jc w:val="center"/>
              <w:rPr>
                <w:rFonts w:ascii="Verdana" w:hAnsi="Verdana" w:cstheme="majorBidi"/>
                <w:b/>
                <w:bCs/>
                <w:sz w:val="18"/>
                <w:szCs w:val="18"/>
                <w:lang w:bidi="ar-QA"/>
              </w:rPr>
            </w:pPr>
            <w:r w:rsidRPr="00246945">
              <w:rPr>
                <w:rFonts w:ascii="Verdana" w:hAnsi="Verdana" w:cstheme="majorBidi"/>
                <w:b/>
                <w:bCs/>
                <w:sz w:val="16"/>
                <w:szCs w:val="16"/>
              </w:rPr>
              <w:t xml:space="preserve">Title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144C2B" w14:textId="77777777" w:rsidR="00547C67" w:rsidRPr="00F20BD6" w:rsidRDefault="00547C67" w:rsidP="00C7253B">
            <w:pPr>
              <w:ind w:left="-108" w:right="-110"/>
              <w:jc w:val="center"/>
              <w:rPr>
                <w:rFonts w:ascii="Verdana" w:hAnsi="Verdana" w:cstheme="majorBidi"/>
                <w:b/>
                <w:bCs/>
                <w:sz w:val="16"/>
                <w:szCs w:val="16"/>
              </w:rPr>
            </w:pPr>
            <w:r w:rsidRPr="00246945">
              <w:rPr>
                <w:rFonts w:ascii="Verdana" w:hAnsi="Verdana" w:cstheme="majorBidi"/>
                <w:b/>
                <w:bCs/>
                <w:sz w:val="16"/>
                <w:szCs w:val="16"/>
              </w:rPr>
              <w:t>Edition &amp; Year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7BAD960" w14:textId="77777777" w:rsidR="00547C67" w:rsidRPr="007460CE" w:rsidRDefault="00547C67" w:rsidP="00C7253B">
            <w:pPr>
              <w:jc w:val="center"/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 w:rsidRPr="00246945">
              <w:rPr>
                <w:rFonts w:ascii="Verdana" w:hAnsi="Verdana" w:cstheme="majorBidi"/>
                <w:b/>
                <w:bCs/>
                <w:sz w:val="16"/>
                <w:szCs w:val="16"/>
              </w:rPr>
              <w:t>Publisher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63203DB" w14:textId="77777777" w:rsidR="00547C67" w:rsidRPr="007460CE" w:rsidRDefault="00547C67" w:rsidP="00C7253B">
            <w:pPr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 w:rsidRPr="007460CE">
              <w:rPr>
                <w:rFonts w:ascii="Verdana" w:hAnsi="Verdana" w:cstheme="majorBidi"/>
                <w:b/>
                <w:bCs/>
                <w:sz w:val="18"/>
                <w:szCs w:val="18"/>
              </w:rPr>
              <w:t>ISBN</w:t>
            </w:r>
          </w:p>
        </w:tc>
      </w:tr>
      <w:tr w:rsidR="00547C67" w:rsidRPr="007460CE" w14:paraId="0BAF23A6" w14:textId="77777777" w:rsidTr="00CA6F61">
        <w:trPr>
          <w:trHeight w:val="352"/>
        </w:trPr>
        <w:tc>
          <w:tcPr>
            <w:tcW w:w="2490" w:type="dxa"/>
          </w:tcPr>
          <w:p w14:paraId="53DF0AC9" w14:textId="77777777" w:rsidR="00547C67" w:rsidRPr="007460CE" w:rsidRDefault="003F6E6E" w:rsidP="006035E5">
            <w:pPr>
              <w:pStyle w:val="Default"/>
              <w:rPr>
                <w:rFonts w:ascii="Verdana" w:hAnsi="Verdana" w:cstheme="majorBidi"/>
                <w:sz w:val="18"/>
                <w:szCs w:val="18"/>
              </w:rPr>
            </w:pPr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 xml:space="preserve">Charles T. </w:t>
            </w:r>
            <w:proofErr w:type="spellStart"/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>Horngren</w:t>
            </w:r>
            <w:proofErr w:type="spellEnd"/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 xml:space="preserve">, </w:t>
            </w:r>
            <w:proofErr w:type="spellStart"/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>Srikant</w:t>
            </w:r>
            <w:proofErr w:type="spellEnd"/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 xml:space="preserve"> M. </w:t>
            </w:r>
            <w:proofErr w:type="spellStart"/>
            <w:r w:rsidR="006035E5">
              <w:rPr>
                <w:rFonts w:ascii="Verdana" w:hAnsi="Verdana"/>
                <w:color w:val="auto"/>
                <w:sz w:val="18"/>
                <w:szCs w:val="22"/>
              </w:rPr>
              <w:t>Datar</w:t>
            </w:r>
            <w:proofErr w:type="spellEnd"/>
            <w:r w:rsidR="006035E5">
              <w:rPr>
                <w:rFonts w:ascii="Verdana" w:hAnsi="Verdana"/>
                <w:color w:val="auto"/>
                <w:sz w:val="18"/>
                <w:szCs w:val="22"/>
              </w:rPr>
              <w:t>, George Foster, &amp;</w:t>
            </w:r>
            <w:proofErr w:type="spellStart"/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>Madhav</w:t>
            </w:r>
            <w:r w:rsidR="006035E5">
              <w:rPr>
                <w:rFonts w:ascii="Verdana" w:hAnsi="Verdana"/>
                <w:color w:val="auto"/>
                <w:sz w:val="18"/>
                <w:szCs w:val="22"/>
              </w:rPr>
              <w:t>V.</w:t>
            </w:r>
            <w:r w:rsidRPr="003F6E6E">
              <w:rPr>
                <w:rFonts w:ascii="Verdana" w:hAnsi="Verdana"/>
                <w:color w:val="auto"/>
                <w:sz w:val="18"/>
                <w:szCs w:val="22"/>
              </w:rPr>
              <w:t>Rajan</w:t>
            </w:r>
            <w:proofErr w:type="spellEnd"/>
          </w:p>
        </w:tc>
        <w:tc>
          <w:tcPr>
            <w:tcW w:w="3104" w:type="dxa"/>
          </w:tcPr>
          <w:p w14:paraId="2EAD96AA" w14:textId="77777777" w:rsidR="00547C67" w:rsidRPr="007460CE" w:rsidRDefault="00153284" w:rsidP="00C7253B">
            <w:pPr>
              <w:rPr>
                <w:rFonts w:ascii="Verdana" w:hAnsi="Verdana" w:cstheme="majorBidi"/>
                <w:sz w:val="18"/>
                <w:szCs w:val="18"/>
              </w:rPr>
            </w:pPr>
            <w:r w:rsidRPr="00153284">
              <w:rPr>
                <w:rFonts w:ascii="Verdana" w:hAnsi="Verdana" w:cs="Times New Roman"/>
                <w:sz w:val="18"/>
              </w:rPr>
              <w:t>Cost Accounting - A Managerial Emphasis</w:t>
            </w:r>
          </w:p>
        </w:tc>
        <w:tc>
          <w:tcPr>
            <w:tcW w:w="1530" w:type="dxa"/>
          </w:tcPr>
          <w:p w14:paraId="5479C2D6" w14:textId="77777777" w:rsidR="00547C67" w:rsidRPr="00D406D2" w:rsidRDefault="00153284" w:rsidP="005A462D">
            <w:pPr>
              <w:rPr>
                <w:rFonts w:ascii="Verdana" w:hAnsi="Verdana" w:cstheme="majorBidi"/>
                <w:sz w:val="18"/>
                <w:szCs w:val="18"/>
              </w:rPr>
            </w:pPr>
            <w:r w:rsidRPr="00153284">
              <w:rPr>
                <w:rFonts w:ascii="Verdana" w:hAnsi="Verdana" w:cs="Times New Roman"/>
                <w:sz w:val="18"/>
              </w:rPr>
              <w:t>1</w:t>
            </w:r>
            <w:r w:rsidR="005A462D">
              <w:rPr>
                <w:rFonts w:ascii="Verdana" w:hAnsi="Verdana" w:cs="Times New Roman"/>
                <w:sz w:val="18"/>
              </w:rPr>
              <w:t>6th edition</w:t>
            </w:r>
          </w:p>
        </w:tc>
        <w:tc>
          <w:tcPr>
            <w:tcW w:w="1664" w:type="dxa"/>
          </w:tcPr>
          <w:p w14:paraId="5E3465BB" w14:textId="77777777" w:rsidR="00547C67" w:rsidRPr="00153284" w:rsidRDefault="00CA6F61" w:rsidP="00CA6F61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Pearson Education, I</w:t>
            </w:r>
            <w:r w:rsidR="00153284" w:rsidRPr="00153284">
              <w:rPr>
                <w:rFonts w:ascii="Verdana" w:hAnsi="Verdana" w:cs="Times New Roman"/>
                <w:sz w:val="18"/>
              </w:rPr>
              <w:t>nc.</w:t>
            </w:r>
          </w:p>
        </w:tc>
        <w:tc>
          <w:tcPr>
            <w:tcW w:w="1527" w:type="dxa"/>
          </w:tcPr>
          <w:p w14:paraId="1B2F968B" w14:textId="77777777" w:rsidR="00547C67" w:rsidRPr="00153284" w:rsidRDefault="00547C67" w:rsidP="003F6E6E">
            <w:pPr>
              <w:pStyle w:val="Default"/>
              <w:rPr>
                <w:rFonts w:ascii="Verdana" w:hAnsi="Verdana"/>
                <w:sz w:val="18"/>
              </w:rPr>
            </w:pPr>
          </w:p>
        </w:tc>
      </w:tr>
    </w:tbl>
    <w:p w14:paraId="58F73FEA" w14:textId="77777777" w:rsidR="00547C67" w:rsidRDefault="00547C67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205BDF15" w14:textId="77777777" w:rsidR="00C03EC7" w:rsidRDefault="00C03EC7" w:rsidP="00C03EC7">
      <w:pPr>
        <w:pStyle w:val="ListParagraph"/>
        <w:bidi/>
        <w:spacing w:after="0" w:line="240" w:lineRule="auto"/>
        <w:ind w:left="426"/>
        <w:jc w:val="center"/>
        <w:rPr>
          <w:rFonts w:ascii="Verdana" w:hAnsi="Verdana"/>
          <w:b/>
          <w:bCs/>
          <w:sz w:val="18"/>
          <w:szCs w:val="18"/>
        </w:rPr>
      </w:pPr>
      <w:r w:rsidRPr="007460CE">
        <w:rPr>
          <w:rFonts w:ascii="Verdana" w:hAnsi="Verdana"/>
          <w:b/>
          <w:bCs/>
          <w:sz w:val="18"/>
          <w:szCs w:val="18"/>
        </w:rPr>
        <w:t>Others (</w:t>
      </w:r>
      <w:r>
        <w:rPr>
          <w:rFonts w:ascii="Verdana" w:hAnsi="Verdana"/>
          <w:b/>
          <w:bCs/>
          <w:sz w:val="18"/>
          <w:szCs w:val="18"/>
        </w:rPr>
        <w:t xml:space="preserve">Reference Books, </w:t>
      </w:r>
      <w:r w:rsidRPr="007460CE">
        <w:rPr>
          <w:rFonts w:ascii="Verdana" w:hAnsi="Verdana"/>
          <w:b/>
          <w:bCs/>
          <w:sz w:val="18"/>
          <w:szCs w:val="18"/>
        </w:rPr>
        <w:t>CD ROMS, DVDs, e-Library, Internet, Articles</w:t>
      </w:r>
      <w:proofErr w:type="gramStart"/>
      <w:r w:rsidRPr="007460CE">
        <w:rPr>
          <w:rFonts w:ascii="Verdana" w:hAnsi="Verdana"/>
          <w:b/>
          <w:bCs/>
          <w:sz w:val="18"/>
          <w:szCs w:val="18"/>
        </w:rPr>
        <w:t>, …)</w:t>
      </w:r>
      <w:proofErr w:type="gramEnd"/>
    </w:p>
    <w:p w14:paraId="7F89F1C1" w14:textId="77777777" w:rsidR="00C03EC7" w:rsidRDefault="00C03EC7" w:rsidP="00C03EC7">
      <w:pPr>
        <w:pStyle w:val="ListParagraph"/>
        <w:bidi/>
        <w:spacing w:after="0" w:line="240" w:lineRule="auto"/>
        <w:ind w:left="426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940"/>
        <w:gridCol w:w="1557"/>
        <w:gridCol w:w="3086"/>
      </w:tblGrid>
      <w:tr w:rsidR="00C03EC7" w:rsidRPr="008C44DC" w14:paraId="61BE25FB" w14:textId="77777777" w:rsidTr="00A427B7">
        <w:trPr>
          <w:jc w:val="center"/>
        </w:trPr>
        <w:tc>
          <w:tcPr>
            <w:tcW w:w="2861" w:type="dxa"/>
            <w:shd w:val="clear" w:color="auto" w:fill="D9D9D9"/>
          </w:tcPr>
          <w:p w14:paraId="6A0C841A" w14:textId="77777777" w:rsidR="00C03EC7" w:rsidRPr="008C44DC" w:rsidRDefault="00C03EC7" w:rsidP="00A427B7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C44DC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Resource Type</w:t>
            </w:r>
          </w:p>
        </w:tc>
        <w:tc>
          <w:tcPr>
            <w:tcW w:w="2335" w:type="dxa"/>
            <w:shd w:val="clear" w:color="auto" w:fill="D9D9D9"/>
          </w:tcPr>
          <w:p w14:paraId="7D34D78C" w14:textId="77777777" w:rsidR="00C03EC7" w:rsidRPr="008C44DC" w:rsidRDefault="00C03EC7" w:rsidP="00A427B7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C44DC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647" w:type="dxa"/>
            <w:shd w:val="clear" w:color="auto" w:fill="D9D9D9"/>
          </w:tcPr>
          <w:p w14:paraId="6F3E0A98" w14:textId="77777777" w:rsidR="00C03EC7" w:rsidRPr="008C44DC" w:rsidRDefault="00C03EC7" w:rsidP="00A427B7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C44DC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Type</w:t>
            </w:r>
          </w:p>
        </w:tc>
        <w:tc>
          <w:tcPr>
            <w:tcW w:w="3365" w:type="dxa"/>
            <w:shd w:val="clear" w:color="auto" w:fill="D9D9D9"/>
          </w:tcPr>
          <w:p w14:paraId="3A29696C" w14:textId="77777777" w:rsidR="00C03EC7" w:rsidRPr="008C44DC" w:rsidRDefault="00C03EC7" w:rsidP="00A427B7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C44DC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Comments</w:t>
            </w:r>
          </w:p>
        </w:tc>
      </w:tr>
      <w:tr w:rsidR="00C03EC7" w:rsidRPr="00960B55" w14:paraId="1D0856B4" w14:textId="77777777" w:rsidTr="00A427B7">
        <w:trPr>
          <w:jc w:val="center"/>
        </w:trPr>
        <w:tc>
          <w:tcPr>
            <w:tcW w:w="2861" w:type="dxa"/>
          </w:tcPr>
          <w:p w14:paraId="56C3EE8A" w14:textId="77777777" w:rsidR="00C03EC7" w:rsidRPr="00960B55" w:rsidRDefault="00C03EC7" w:rsidP="00A427B7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Virtual Learning</w:t>
            </w:r>
          </w:p>
        </w:tc>
        <w:tc>
          <w:tcPr>
            <w:tcW w:w="2335" w:type="dxa"/>
          </w:tcPr>
          <w:p w14:paraId="35A3149A" w14:textId="77777777" w:rsidR="00C03EC7" w:rsidRPr="00960B55" w:rsidRDefault="00C03EC7" w:rsidP="00A427B7">
            <w:pPr>
              <w:tabs>
                <w:tab w:val="center" w:pos="1013"/>
              </w:tabs>
              <w:rPr>
                <w:rFonts w:ascii="Verdana" w:hAnsi="Verdana"/>
                <w:sz w:val="20"/>
                <w:szCs w:val="20"/>
              </w:rPr>
            </w:pPr>
            <w:r w:rsidRPr="009B1500">
              <w:rPr>
                <w:rFonts w:ascii="Verdana" w:hAnsi="Verdana"/>
                <w:sz w:val="20"/>
                <w:szCs w:val="20"/>
              </w:rPr>
              <w:t>http://rbynsu.weebly.com/</w:t>
            </w:r>
          </w:p>
        </w:tc>
        <w:tc>
          <w:tcPr>
            <w:tcW w:w="1647" w:type="dxa"/>
          </w:tcPr>
          <w:p w14:paraId="4C5A2412" w14:textId="77777777" w:rsidR="00C03EC7" w:rsidRPr="00960B55" w:rsidRDefault="00C03EC7" w:rsidP="00A427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3365" w:type="dxa"/>
          </w:tcPr>
          <w:p w14:paraId="3926B55C" w14:textId="77777777" w:rsidR="00C03EC7" w:rsidRPr="00960B55" w:rsidRDefault="00C03EC7" w:rsidP="00A427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F2E76B" w14:textId="77777777" w:rsidR="00C03EC7" w:rsidRDefault="00C03EC7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78A4DE44" w14:textId="77777777" w:rsidR="00C03EC7" w:rsidRPr="007460CE" w:rsidRDefault="00C03EC7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tbl>
      <w:tblPr>
        <w:tblStyle w:val="TableGrid"/>
        <w:tblW w:w="5246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6"/>
      </w:tblGrid>
      <w:tr w:rsidR="008276E3" w:rsidRPr="007460CE" w14:paraId="76ACD8AE" w14:textId="77777777" w:rsidTr="008276E3"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EFD435" w14:textId="77777777" w:rsidR="008276E3" w:rsidRPr="007460CE" w:rsidRDefault="008276E3" w:rsidP="00192AC8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0227AB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Teaching </w:t>
            </w:r>
            <w:r w:rsidRPr="005F6D05">
              <w:rPr>
                <w:rFonts w:ascii="Verdana" w:hAnsi="Verdana" w:cstheme="majorBidi"/>
                <w:sz w:val="20"/>
                <w:szCs w:val="20"/>
                <w:u w:val="none"/>
              </w:rPr>
              <w:t>Strategy</w:t>
            </w:r>
            <w:r w:rsidRPr="000227AB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 (</w:t>
            </w:r>
            <w:r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>On</w:t>
            </w:r>
            <w:r w:rsidRPr="005F6D05"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 xml:space="preserve">line, </w:t>
            </w:r>
            <w:r w:rsidRPr="0019291A"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>classroom, blended</w:t>
            </w:r>
            <w:r w:rsidRPr="005F6D05"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>, self-</w:t>
            </w:r>
            <w:r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>directed through CD, web-</w:t>
            </w:r>
            <w:r w:rsidRPr="005F6D05"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 xml:space="preserve">based courses and </w:t>
            </w:r>
            <w:proofErr w:type="gramStart"/>
            <w:r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>DVD</w:t>
            </w:r>
            <w:r w:rsidRPr="005F6D05">
              <w:rPr>
                <w:rFonts w:ascii="Verdana" w:hAnsi="Verdana" w:cstheme="majorBidi"/>
                <w:b w:val="0"/>
                <w:bCs w:val="0"/>
                <w:smallCaps w:val="0"/>
                <w:sz w:val="15"/>
                <w:szCs w:val="15"/>
                <w:u w:val="none"/>
              </w:rPr>
              <w:t>,…</w:t>
            </w:r>
            <w:r w:rsidRPr="005F6D05">
              <w:rPr>
                <w:rFonts w:ascii="Verdana" w:hAnsi="Verdana"/>
                <w:b w:val="0"/>
                <w:bCs w:val="0"/>
                <w:smallCaps w:val="0"/>
                <w:sz w:val="15"/>
                <w:szCs w:val="15"/>
                <w:u w:val="none"/>
              </w:rPr>
              <w:t>)</w:t>
            </w:r>
            <w:proofErr w:type="gramEnd"/>
          </w:p>
        </w:tc>
      </w:tr>
    </w:tbl>
    <w:p w14:paraId="60018CD6" w14:textId="77777777" w:rsidR="00547C67" w:rsidRPr="000227AB" w:rsidRDefault="00547C67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3684D0E0" w14:textId="3A338E97" w:rsidR="005F6D05" w:rsidRPr="00E90DDD" w:rsidRDefault="00A814C7" w:rsidP="00A814C7">
      <w:pPr>
        <w:jc w:val="both"/>
        <w:rPr>
          <w:rFonts w:ascii="Verdana" w:hAnsi="Verdana" w:cstheme="majorBidi"/>
          <w:sz w:val="18"/>
          <w:szCs w:val="18"/>
        </w:rPr>
      </w:pPr>
      <w:r w:rsidRPr="005E5B0B">
        <w:rPr>
          <w:rStyle w:val="Strong"/>
          <w:rFonts w:ascii="Calibri" w:eastAsia="Calibri" w:hAnsi="Calibri" w:cs="Times New Roman"/>
          <w:b w:val="0"/>
          <w:bCs w:val="0"/>
        </w:rPr>
        <w:t>The course will be based on t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he assigned textbook, </w:t>
      </w:r>
      <w:r w:rsidRPr="005E5B0B">
        <w:rPr>
          <w:rStyle w:val="Strong"/>
          <w:rFonts w:ascii="Calibri" w:eastAsia="Calibri" w:hAnsi="Calibri" w:cs="Times New Roman"/>
          <w:b w:val="0"/>
          <w:bCs w:val="0"/>
        </w:rPr>
        <w:t>class lectures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 and </w:t>
      </w:r>
      <w:r w:rsidRPr="005E5B0B">
        <w:rPr>
          <w:rStyle w:val="Strong"/>
          <w:rFonts w:ascii="Calibri" w:eastAsia="Calibri" w:hAnsi="Calibri" w:cs="Times New Roman"/>
          <w:b w:val="0"/>
          <w:bCs w:val="0"/>
        </w:rPr>
        <w:t xml:space="preserve">PowerPoint </w:t>
      </w:r>
      <w:r>
        <w:rPr>
          <w:rStyle w:val="Strong"/>
          <w:rFonts w:ascii="Calibri" w:eastAsia="Calibri" w:hAnsi="Calibri" w:cs="Times New Roman"/>
          <w:b w:val="0"/>
          <w:bCs w:val="0"/>
        </w:rPr>
        <w:t>slides</w:t>
      </w:r>
      <w:r w:rsidRPr="005E5B0B">
        <w:rPr>
          <w:rStyle w:val="Strong"/>
          <w:rFonts w:ascii="Calibri" w:eastAsia="Calibri" w:hAnsi="Calibri" w:cs="Times New Roman"/>
          <w:b w:val="0"/>
          <w:bCs w:val="0"/>
        </w:rPr>
        <w:t>.</w:t>
      </w:r>
      <w:r w:rsidR="00A427B7">
        <w:rPr>
          <w:rStyle w:val="Strong"/>
          <w:rFonts w:ascii="Calibri" w:eastAsia="Calibri" w:hAnsi="Calibri" w:cs="Times New Roman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Class</w:t>
      </w:r>
      <w:r w:rsidR="00DF5AEC">
        <w:rPr>
          <w:rStyle w:val="Strong"/>
          <w:b w:val="0"/>
          <w:bCs w:val="0"/>
        </w:rPr>
        <w:t>es</w:t>
      </w:r>
      <w:r w:rsidR="00A427B7">
        <w:rPr>
          <w:rStyle w:val="Strong"/>
          <w:b w:val="0"/>
          <w:bCs w:val="0"/>
        </w:rPr>
        <w:t xml:space="preserve"> </w:t>
      </w:r>
      <w:r w:rsidRPr="00E90DDD">
        <w:rPr>
          <w:rFonts w:ascii="Verdana" w:hAnsi="Verdana"/>
          <w:sz w:val="18"/>
          <w:szCs w:val="18"/>
        </w:rPr>
        <w:t>will be conducted through various activities including presentation of concepts</w:t>
      </w:r>
      <w:r>
        <w:rPr>
          <w:rFonts w:ascii="Verdana" w:hAnsi="Verdana"/>
          <w:sz w:val="18"/>
          <w:szCs w:val="18"/>
        </w:rPr>
        <w:t xml:space="preserve">, </w:t>
      </w:r>
      <w:r w:rsidRPr="00E90DDD">
        <w:rPr>
          <w:rFonts w:ascii="Verdana" w:hAnsi="Verdana"/>
          <w:sz w:val="18"/>
          <w:szCs w:val="18"/>
        </w:rPr>
        <w:t>cases reflecting real world context and project.</w:t>
      </w:r>
      <w:r w:rsidR="004A0D9C">
        <w:rPr>
          <w:rFonts w:ascii="Verdana" w:hAnsi="Verdana"/>
          <w:sz w:val="18"/>
          <w:szCs w:val="18"/>
        </w:rPr>
        <w:t xml:space="preserve"> </w:t>
      </w:r>
      <w:r w:rsidRPr="00E90DDD">
        <w:rPr>
          <w:rFonts w:ascii="Verdana" w:hAnsi="Verdana"/>
          <w:sz w:val="18"/>
          <w:szCs w:val="18"/>
        </w:rPr>
        <w:t>Students a</w:t>
      </w:r>
      <w:r>
        <w:rPr>
          <w:rFonts w:ascii="Verdana" w:hAnsi="Verdana"/>
          <w:sz w:val="18"/>
          <w:szCs w:val="18"/>
        </w:rPr>
        <w:t>re expected to actively involve</w:t>
      </w:r>
      <w:r w:rsidRPr="00E90DDD">
        <w:rPr>
          <w:rFonts w:ascii="Verdana" w:hAnsi="Verdana"/>
          <w:sz w:val="18"/>
          <w:szCs w:val="18"/>
        </w:rPr>
        <w:t xml:space="preserve"> and to take initiative for their own learning experience.</w:t>
      </w:r>
    </w:p>
    <w:tbl>
      <w:tblPr>
        <w:tblStyle w:val="TableGrid"/>
        <w:tblW w:w="10184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498"/>
      </w:tblGrid>
      <w:tr w:rsidR="00C03EC7" w:rsidRPr="007460CE" w14:paraId="377762A7" w14:textId="77777777" w:rsidTr="00A427B7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DE0C4" w14:textId="06D29BCC" w:rsidR="00C03EC7" w:rsidRPr="0094709B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Assessment </w:t>
            </w:r>
            <w:r w:rsidRPr="0094709B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Strategy </w:t>
            </w:r>
            <w:r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and </w:t>
            </w:r>
            <w:r w:rsidRPr="0094709B">
              <w:rPr>
                <w:rFonts w:ascii="Verdana" w:hAnsi="Verdana" w:cstheme="majorBidi"/>
                <w:sz w:val="20"/>
                <w:szCs w:val="20"/>
                <w:u w:val="none"/>
              </w:rPr>
              <w:t>Grading Scheme</w:t>
            </w:r>
            <w:r w:rsidR="00D271D6">
              <w:rPr>
                <w:rFonts w:ascii="Verdana" w:hAnsi="Verdana" w:cstheme="majorBidi"/>
                <w:sz w:val="20"/>
                <w:szCs w:val="20"/>
                <w:u w:val="none"/>
              </w:rPr>
              <w:t xml:space="preserve"> (Physical Classes</w:t>
            </w:r>
            <w:r w:rsidR="00DE1EE7">
              <w:rPr>
                <w:rFonts w:ascii="Verdana" w:hAnsi="Verdana" w:cstheme="majorBidi"/>
                <w:sz w:val="20"/>
                <w:szCs w:val="20"/>
                <w:u w:val="none"/>
              </w:rPr>
              <w:t>)</w:t>
            </w:r>
          </w:p>
          <w:p w14:paraId="66B48C4D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4F8909D6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18" w14:textId="77777777" w:rsidR="00C03EC7" w:rsidRPr="0016319E" w:rsidRDefault="00C03EC7" w:rsidP="00A427B7">
            <w:pPr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18"/>
                <w:szCs w:val="18"/>
              </w:rPr>
              <w:br/>
            </w:r>
            <w:r w:rsidRPr="0016319E">
              <w:rPr>
                <w:rFonts w:ascii="Verdana" w:hAnsi="Verdana" w:cstheme="majorBidi"/>
                <w:b/>
                <w:bCs/>
                <w:sz w:val="18"/>
                <w:szCs w:val="18"/>
              </w:rPr>
              <w:t>Grading tool</w:t>
            </w:r>
          </w:p>
          <w:p w14:paraId="66A88E58" w14:textId="77777777" w:rsidR="00C03EC7" w:rsidRPr="0016319E" w:rsidRDefault="00C03EC7" w:rsidP="00A427B7">
            <w:pPr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A919" w14:textId="77777777" w:rsidR="00C03EC7" w:rsidRPr="0016319E" w:rsidRDefault="00C03EC7" w:rsidP="00A427B7">
            <w:pPr>
              <w:jc w:val="center"/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 w:rsidRPr="0016319E">
              <w:rPr>
                <w:rFonts w:ascii="Verdana" w:hAnsi="Verdana" w:cstheme="majorBidi"/>
                <w:b/>
                <w:bCs/>
                <w:sz w:val="18"/>
                <w:szCs w:val="18"/>
              </w:rPr>
              <w:t>Points</w:t>
            </w:r>
          </w:p>
        </w:tc>
      </w:tr>
      <w:tr w:rsidR="00C03EC7" w:rsidRPr="007460CE" w14:paraId="2CB1353B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23FE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Class Attendance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B86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5%</w:t>
            </w:r>
          </w:p>
        </w:tc>
      </w:tr>
      <w:tr w:rsidR="00C03EC7" w:rsidRPr="007460CE" w14:paraId="2B15DC8E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F486" w14:textId="77777777" w:rsidR="00C03EC7" w:rsidRPr="00A427B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</w:pPr>
            <w:r w:rsidRPr="00A427B7"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  <w:t>Assignments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7539" w14:textId="77777777" w:rsidR="00C03EC7" w:rsidRPr="00A427B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</w:pPr>
            <w:r w:rsidRPr="00A427B7"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  <w:t>5%</w:t>
            </w:r>
          </w:p>
        </w:tc>
      </w:tr>
      <w:tr w:rsidR="00C03EC7" w:rsidRPr="007460CE" w14:paraId="7F8E7F00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D0E" w14:textId="77777777" w:rsidR="00C03EC7" w:rsidRPr="00A427B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</w:pPr>
            <w:r w:rsidRPr="00A427B7"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  <w:t xml:space="preserve">Project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0EB" w14:textId="77777777" w:rsidR="00C03EC7" w:rsidRPr="00A427B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</w:pPr>
            <w:r w:rsidRPr="00A427B7">
              <w:rPr>
                <w:rFonts w:ascii="Verdana" w:eastAsia="Calibri" w:hAnsi="Verdana"/>
                <w:color w:val="auto"/>
                <w:sz w:val="18"/>
                <w:szCs w:val="18"/>
                <w:highlight w:val="yellow"/>
              </w:rPr>
              <w:t xml:space="preserve">20% </w:t>
            </w:r>
          </w:p>
        </w:tc>
      </w:tr>
      <w:tr w:rsidR="00C03EC7" w:rsidRPr="007460CE" w14:paraId="6AB6EE67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138" w14:textId="77777777" w:rsidR="00C03EC7" w:rsidRPr="00A427B7" w:rsidRDefault="00C03EC7" w:rsidP="00A427B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427B7"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  <w:t>Presentation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719" w14:textId="77777777" w:rsidR="00C03EC7" w:rsidRPr="00A427B7" w:rsidRDefault="006F4278" w:rsidP="00A427B7">
            <w:pPr>
              <w:pStyle w:val="Default"/>
              <w:spacing w:after="18"/>
              <w:jc w:val="center"/>
              <w:rPr>
                <w:rFonts w:ascii="Verdana" w:hAnsi="Verdana" w:cstheme="minorBidi"/>
                <w:color w:val="auto"/>
                <w:sz w:val="18"/>
                <w:szCs w:val="18"/>
                <w:highlight w:val="yellow"/>
              </w:rPr>
            </w:pPr>
            <w:r w:rsidRPr="00A427B7">
              <w:rPr>
                <w:rFonts w:ascii="Verdana" w:hAnsi="Verdana" w:cstheme="minorBidi"/>
                <w:color w:val="auto"/>
                <w:sz w:val="18"/>
                <w:szCs w:val="18"/>
                <w:highlight w:val="yellow"/>
              </w:rPr>
              <w:t>5</w:t>
            </w:r>
            <w:r w:rsidR="00C03EC7" w:rsidRPr="00A427B7">
              <w:rPr>
                <w:rFonts w:ascii="Verdana" w:hAnsi="Verdana" w:cstheme="minorBidi"/>
                <w:color w:val="auto"/>
                <w:sz w:val="18"/>
                <w:szCs w:val="18"/>
                <w:highlight w:val="yellow"/>
              </w:rPr>
              <w:t>%</w:t>
            </w:r>
          </w:p>
        </w:tc>
      </w:tr>
      <w:tr w:rsidR="0028310E" w:rsidRPr="007460CE" w14:paraId="6AE5E5F5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D3B" w14:textId="77777777" w:rsidR="0028310E" w:rsidRPr="00A814C7" w:rsidRDefault="0028310E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>
              <w:rPr>
                <w:rFonts w:ascii="Verdana" w:eastAsia="Calibri" w:hAnsi="Verdana"/>
                <w:color w:val="auto"/>
                <w:sz w:val="18"/>
                <w:szCs w:val="18"/>
              </w:rPr>
              <w:t>Quizzes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4EC" w14:textId="77777777" w:rsidR="0028310E" w:rsidRDefault="006F4278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>
              <w:rPr>
                <w:rFonts w:ascii="Verdana" w:eastAsia="Calibri" w:hAnsi="Verdana"/>
                <w:color w:val="auto"/>
                <w:sz w:val="18"/>
                <w:szCs w:val="18"/>
              </w:rPr>
              <w:t>10</w:t>
            </w:r>
            <w:r w:rsidR="0028310E"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%</w:t>
            </w:r>
          </w:p>
        </w:tc>
      </w:tr>
      <w:tr w:rsidR="00C03EC7" w:rsidRPr="007460CE" w14:paraId="1C3A07AF" w14:textId="77777777" w:rsidTr="00A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D900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Midterm I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52D" w14:textId="77777777" w:rsidR="00C03EC7" w:rsidRPr="00A814C7" w:rsidRDefault="0028310E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>
              <w:rPr>
                <w:rFonts w:ascii="Verdana" w:eastAsia="Calibri" w:hAnsi="Verdana"/>
                <w:color w:val="auto"/>
                <w:sz w:val="18"/>
                <w:szCs w:val="18"/>
              </w:rPr>
              <w:t>15</w:t>
            </w:r>
            <w:r w:rsidR="00C03EC7"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%</w:t>
            </w:r>
          </w:p>
        </w:tc>
      </w:tr>
      <w:tr w:rsidR="00C03EC7" w:rsidRPr="007460CE" w14:paraId="525FCC10" w14:textId="77777777" w:rsidTr="00A427B7">
        <w:tblPrEx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378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Midterm II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D0F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20%</w:t>
            </w:r>
          </w:p>
        </w:tc>
      </w:tr>
      <w:tr w:rsidR="00C03EC7" w:rsidRPr="007460CE" w14:paraId="7D25B6AF" w14:textId="77777777" w:rsidTr="00A427B7">
        <w:tblPrEx>
          <w:shd w:val="clear" w:color="auto" w:fill="auto"/>
        </w:tblPrEx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6624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Final Exam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3C" w14:textId="77777777" w:rsidR="00C03EC7" w:rsidRPr="00A814C7" w:rsidRDefault="00C03EC7" w:rsidP="00A427B7">
            <w:pPr>
              <w:pStyle w:val="Default"/>
              <w:spacing w:after="18"/>
              <w:jc w:val="center"/>
              <w:rPr>
                <w:rFonts w:ascii="Verdana" w:eastAsia="Calibri" w:hAnsi="Verdana"/>
                <w:color w:val="auto"/>
                <w:sz w:val="18"/>
                <w:szCs w:val="18"/>
              </w:rPr>
            </w:pPr>
            <w:r w:rsidRPr="00A814C7">
              <w:rPr>
                <w:rFonts w:ascii="Verdana" w:eastAsia="Calibri" w:hAnsi="Verdana"/>
                <w:color w:val="auto"/>
                <w:sz w:val="18"/>
                <w:szCs w:val="18"/>
              </w:rPr>
              <w:t>20%</w:t>
            </w:r>
          </w:p>
        </w:tc>
      </w:tr>
    </w:tbl>
    <w:p w14:paraId="2ADE5A40" w14:textId="77777777" w:rsidR="0094709B" w:rsidRDefault="0094709B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2F391AB3" w14:textId="77777777" w:rsidR="00547C67" w:rsidRPr="007460CE" w:rsidRDefault="00547C67" w:rsidP="00547C6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3CC20983" w14:textId="77777777" w:rsidR="00547C67" w:rsidRDefault="008276E3" w:rsidP="00CA5E12">
      <w:pPr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  <w:r>
        <w:rPr>
          <w:rFonts w:ascii="Verdana" w:hAnsi="Verdana" w:cstheme="majorBidi"/>
          <w:sz w:val="18"/>
          <w:szCs w:val="18"/>
        </w:rPr>
        <w:t xml:space="preserve">Please Refer to NSU </w:t>
      </w:r>
      <w:r w:rsidR="00547C67" w:rsidRPr="001E225B">
        <w:rPr>
          <w:rFonts w:ascii="Verdana" w:hAnsi="Verdana" w:cstheme="majorBidi"/>
          <w:sz w:val="18"/>
          <w:szCs w:val="18"/>
        </w:rPr>
        <w:t>Student Handbook, Section: “Grading Policy”</w:t>
      </w:r>
    </w:p>
    <w:p w14:paraId="328EB68C" w14:textId="3DA68E46" w:rsidR="00DE1EE7" w:rsidRPr="00DE1EE7" w:rsidRDefault="00DE1EE7" w:rsidP="00DE1EE7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729160E6" w14:textId="77777777" w:rsidR="00C03EC7" w:rsidRDefault="00C03EC7" w:rsidP="00CA5E12">
      <w:pPr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</w:p>
    <w:p w14:paraId="5822F32E" w14:textId="77777777" w:rsidR="00C03EC7" w:rsidRDefault="00C03EC7" w:rsidP="00DE1EE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1804A75F" w14:textId="77777777" w:rsidR="00DE1EE7" w:rsidRDefault="00DE1EE7" w:rsidP="00DE1EE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33" w:tblpY="-182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1EE7" w14:paraId="557B0DEA" w14:textId="77777777" w:rsidTr="00DE1EE7">
        <w:tc>
          <w:tcPr>
            <w:tcW w:w="9855" w:type="dxa"/>
          </w:tcPr>
          <w:p w14:paraId="0668DE7A" w14:textId="77777777" w:rsidR="00DE1EE7" w:rsidRDefault="00DE1EE7" w:rsidP="00DE1EE7">
            <w:pPr>
              <w:rPr>
                <w:rFonts w:ascii="Verdana" w:hAnsi="Verdana" w:cstheme="majorBidi"/>
                <w:sz w:val="18"/>
                <w:szCs w:val="18"/>
              </w:rPr>
            </w:pPr>
          </w:p>
          <w:p w14:paraId="43B17474" w14:textId="77777777" w:rsidR="000820F3" w:rsidRPr="004C4A0A" w:rsidRDefault="000820F3" w:rsidP="000820F3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</w:rPr>
            </w:pPr>
            <w:r w:rsidRPr="004C4A0A">
              <w:rPr>
                <w:rFonts w:ascii="Verdana" w:hAnsi="Verdana" w:cstheme="majorBidi"/>
                <w:sz w:val="20"/>
                <w:szCs w:val="20"/>
                <w:highlight w:val="lightGray"/>
              </w:rPr>
              <w:t>Assessment Strategy and Grading Scheme</w:t>
            </w:r>
            <w:r>
              <w:rPr>
                <w:rFonts w:ascii="Verdana" w:hAnsi="Verdana" w:cstheme="majorBidi"/>
                <w:sz w:val="20"/>
                <w:szCs w:val="20"/>
                <w:highlight w:val="lightGray"/>
              </w:rPr>
              <w:t xml:space="preserve"> (Online Classes</w:t>
            </w:r>
            <w:r w:rsidRPr="004C4A0A">
              <w:rPr>
                <w:rFonts w:ascii="Verdana" w:hAnsi="Verdana" w:cstheme="majorBidi"/>
                <w:sz w:val="20"/>
                <w:szCs w:val="20"/>
                <w:highlight w:val="lightGray"/>
              </w:rPr>
              <w:t>)</w:t>
            </w:r>
          </w:p>
          <w:p w14:paraId="002BB3B5" w14:textId="61619C74" w:rsidR="00DE1EE7" w:rsidRPr="00DE1EE7" w:rsidRDefault="00DE1EE7" w:rsidP="00DE1EE7">
            <w:pPr>
              <w:spacing w:line="276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bookmarkStart w:id="0" w:name="_GoBack"/>
            <w:bookmarkEnd w:id="0"/>
            <w:r w:rsidRPr="00DE1EE7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="00DA2095">
              <w:rPr>
                <w:rFonts w:ascii="Helvetica" w:eastAsia="Times New Roman" w:hAnsi="Helvetica" w:cs="Times New Roman"/>
                <w:shd w:val="clear" w:color="auto" w:fill="FFFFFF"/>
              </w:rPr>
              <w:t>Quiz - 15% (Best 3</w:t>
            </w:r>
            <w:r w:rsidRPr="00DE1EE7">
              <w:rPr>
                <w:rFonts w:ascii="Helvetica" w:eastAsia="Times New Roman" w:hAnsi="Helvetica" w:cs="Times New Roman"/>
                <w:shd w:val="clear" w:color="auto" w:fill="FFFFFF"/>
              </w:rPr>
              <w:t xml:space="preserve"> will be counted)</w:t>
            </w:r>
            <w:r w:rsidRPr="00DE1EE7">
              <w:rPr>
                <w:rFonts w:ascii="Helvetica" w:eastAsia="Times New Roman" w:hAnsi="Helvetica" w:cs="Times New Roman"/>
              </w:rPr>
              <w:br/>
            </w:r>
            <w:r w:rsidRPr="00DE1EE7">
              <w:rPr>
                <w:rFonts w:ascii="Helvetica" w:eastAsia="Times New Roman" w:hAnsi="Helvetica" w:cs="Times New Roman"/>
                <w:shd w:val="clear" w:color="auto" w:fill="FFFFFF"/>
              </w:rPr>
              <w:t>Midterm/Assignment#1 - 30%</w:t>
            </w:r>
            <w:r w:rsidRPr="00DE1EE7">
              <w:rPr>
                <w:rFonts w:ascii="Helvetica" w:eastAsia="Times New Roman" w:hAnsi="Helvetica" w:cs="Times New Roman"/>
              </w:rPr>
              <w:br/>
            </w:r>
            <w:r w:rsidRPr="00DE1EE7">
              <w:rPr>
                <w:rFonts w:ascii="Helvetica" w:eastAsia="Times New Roman" w:hAnsi="Helvetica" w:cs="Times New Roman"/>
                <w:shd w:val="clear" w:color="auto" w:fill="FFFFFF"/>
              </w:rPr>
              <w:t>Final/Assignment#2 - 20%</w:t>
            </w:r>
            <w:r w:rsidRPr="00DE1EE7">
              <w:rPr>
                <w:rFonts w:ascii="Helvetica" w:eastAsia="Times New Roman" w:hAnsi="Helvetica" w:cs="Times New Roman"/>
              </w:rPr>
              <w:br/>
            </w:r>
            <w:r w:rsidRPr="00DE1EE7">
              <w:rPr>
                <w:rFonts w:ascii="Helvetica" w:eastAsia="Times New Roman" w:hAnsi="Helvetica" w:cs="Times New Roman"/>
                <w:shd w:val="clear" w:color="auto" w:fill="FFFFFF"/>
              </w:rPr>
              <w:t>Project - 20%</w:t>
            </w:r>
            <w:r w:rsidRPr="00DE1EE7">
              <w:rPr>
                <w:rFonts w:ascii="Helvetica" w:eastAsia="Times New Roman" w:hAnsi="Helvetica" w:cs="Times New Roman"/>
              </w:rPr>
              <w:br/>
            </w:r>
            <w:r w:rsidRPr="00DE1EE7">
              <w:rPr>
                <w:rFonts w:ascii="Helvetica" w:eastAsia="Times New Roman" w:hAnsi="Helvetica" w:cs="Times New Roman"/>
                <w:shd w:val="clear" w:color="auto" w:fill="FFFFFF"/>
              </w:rPr>
              <w:t>Presentation - 10%</w:t>
            </w:r>
            <w:r w:rsidRPr="00DE1EE7">
              <w:rPr>
                <w:rFonts w:ascii="Helvetica" w:eastAsia="Times New Roman" w:hAnsi="Helvetica" w:cs="Times New Roman"/>
              </w:rPr>
              <w:br/>
            </w:r>
            <w:r w:rsidRPr="00DE1EE7">
              <w:rPr>
                <w:rFonts w:ascii="Helvetica" w:eastAsia="Times New Roman" w:hAnsi="Helvetica" w:cs="Times New Roman"/>
                <w:shd w:val="clear" w:color="auto" w:fill="FFFFFF"/>
              </w:rPr>
              <w:t>Attendance - 5%</w:t>
            </w:r>
            <w:r w:rsidRPr="00DE1EE7">
              <w:rPr>
                <w:rFonts w:ascii="Helvetica" w:eastAsia="Times New Roman" w:hAnsi="Helvetica" w:cs="Times New Roman"/>
              </w:rPr>
              <w:br/>
            </w:r>
            <w:r w:rsidRPr="00DE1EE7">
              <w:rPr>
                <w:rFonts w:ascii="Helvetica" w:eastAsia="Times New Roman" w:hAnsi="Helvetica" w:cs="Times New Roman"/>
                <w:b/>
                <w:shd w:val="clear" w:color="auto" w:fill="FFFFFF"/>
              </w:rPr>
              <w:t>Total - 100%</w:t>
            </w:r>
          </w:p>
          <w:p w14:paraId="2799E1E0" w14:textId="77777777" w:rsidR="00DE1EE7" w:rsidRDefault="00DE1EE7" w:rsidP="00DE1EE7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14:paraId="0595A16F" w14:textId="77777777" w:rsidR="00DE1EE7" w:rsidRDefault="00DE1EE7" w:rsidP="00DE1EE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585EE275" w14:textId="77777777" w:rsidR="00DE1EE7" w:rsidRDefault="00DE1EE7" w:rsidP="00DE1EE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4B22991D" w14:textId="77777777" w:rsidR="00DE1EE7" w:rsidRDefault="00DE1EE7" w:rsidP="00DE1EE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p w14:paraId="4FD814E9" w14:textId="77777777" w:rsidR="00A814C7" w:rsidRDefault="00A814C7" w:rsidP="00CA5E12">
      <w:pPr>
        <w:spacing w:after="0" w:line="240" w:lineRule="auto"/>
        <w:jc w:val="center"/>
        <w:rPr>
          <w:rFonts w:ascii="Verdana" w:hAnsi="Verdana" w:cstheme="majorBidi"/>
          <w:sz w:val="18"/>
          <w:szCs w:val="18"/>
          <w:rtl/>
        </w:rPr>
      </w:pPr>
    </w:p>
    <w:tbl>
      <w:tblPr>
        <w:tblStyle w:val="TableGrid"/>
        <w:tblW w:w="10364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4"/>
        <w:gridCol w:w="4830"/>
        <w:gridCol w:w="345"/>
        <w:gridCol w:w="15"/>
      </w:tblGrid>
      <w:tr w:rsidR="00C03EC7" w:rsidRPr="007460CE" w14:paraId="7D0EB8EB" w14:textId="77777777" w:rsidTr="00A427B7">
        <w:trPr>
          <w:gridAfter w:val="2"/>
          <w:wAfter w:w="360" w:type="dxa"/>
        </w:trPr>
        <w:tc>
          <w:tcPr>
            <w:tcW w:w="10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A70962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18"/>
                <w:szCs w:val="18"/>
              </w:rPr>
              <w:br w:type="page"/>
            </w: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Classroom Rules of Conduct</w:t>
            </w:r>
          </w:p>
          <w:p w14:paraId="361FCD2B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13E11ECA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4939"/>
        </w:trPr>
        <w:tc>
          <w:tcPr>
            <w:tcW w:w="1000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8D90875" w14:textId="77777777" w:rsidR="00C03EC7" w:rsidRPr="00183E03" w:rsidRDefault="00C03EC7" w:rsidP="00A427B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sz w:val="18"/>
                <w:szCs w:val="18"/>
              </w:rPr>
              <w:t xml:space="preserve">You may use your </w:t>
            </w:r>
            <w:r w:rsidRPr="00183E03">
              <w:rPr>
                <w:rFonts w:ascii="Verdana" w:hAnsi="Verdana" w:cstheme="majorBidi"/>
                <w:b/>
                <w:bCs/>
                <w:sz w:val="18"/>
                <w:szCs w:val="18"/>
              </w:rPr>
              <w:t>laptops</w:t>
            </w:r>
            <w:r w:rsidRPr="00183E03">
              <w:rPr>
                <w:rFonts w:ascii="Verdana" w:hAnsi="Verdana" w:cstheme="majorBidi"/>
                <w:sz w:val="18"/>
                <w:szCs w:val="18"/>
              </w:rPr>
              <w:t xml:space="preserve"> in the class for class related work. Do not use your laptop for non-class related work or in any manner that will be distracting to other students or the instructor</w:t>
            </w:r>
            <w:r w:rsidRPr="00183E03">
              <w:rPr>
                <w:rFonts w:ascii="Verdana" w:hAnsi="Verdana" w:cs="Times New Roman"/>
                <w:sz w:val="18"/>
                <w:szCs w:val="18"/>
                <w:rtl/>
              </w:rPr>
              <w:t>.</w:t>
            </w:r>
          </w:p>
          <w:p w14:paraId="7926385B" w14:textId="77777777" w:rsidR="00C03EC7" w:rsidRPr="00183E03" w:rsidRDefault="00C03EC7" w:rsidP="00A427B7">
            <w:pPr>
              <w:pStyle w:val="ListParagraph"/>
              <w:ind w:left="426"/>
              <w:jc w:val="both"/>
              <w:rPr>
                <w:rFonts w:ascii="Verdana" w:hAnsi="Verdana" w:cstheme="majorBidi"/>
                <w:sz w:val="18"/>
                <w:szCs w:val="18"/>
                <w:rtl/>
              </w:rPr>
            </w:pPr>
          </w:p>
          <w:p w14:paraId="4A4D02AE" w14:textId="77777777" w:rsidR="00C03EC7" w:rsidRPr="00183E03" w:rsidRDefault="00C03EC7" w:rsidP="00A427B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26"/>
              </w:tabs>
              <w:ind w:left="318" w:hanging="318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sz w:val="18"/>
                <w:szCs w:val="18"/>
              </w:rPr>
              <w:t xml:space="preserve">Use of </w:t>
            </w:r>
            <w:r w:rsidRPr="00183E03">
              <w:rPr>
                <w:rFonts w:ascii="Verdana" w:hAnsi="Verdana" w:cstheme="majorBidi"/>
                <w:b/>
                <w:bCs/>
                <w:sz w:val="18"/>
                <w:szCs w:val="18"/>
              </w:rPr>
              <w:t>cell phones</w:t>
            </w:r>
            <w:r w:rsidRPr="00183E03">
              <w:rPr>
                <w:rFonts w:ascii="Verdana" w:hAnsi="Verdana" w:cstheme="majorBidi"/>
                <w:sz w:val="18"/>
                <w:szCs w:val="18"/>
              </w:rPr>
              <w:t xml:space="preserve"> in class is not permitted.</w:t>
            </w:r>
          </w:p>
          <w:p w14:paraId="076C9E5D" w14:textId="77777777" w:rsidR="00C03EC7" w:rsidRPr="00183E03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6D03FE65" w14:textId="77777777" w:rsidR="00C03EC7" w:rsidRPr="00183E03" w:rsidRDefault="00C03EC7" w:rsidP="00A427B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26"/>
              </w:tabs>
              <w:ind w:left="318" w:hanging="318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sz w:val="18"/>
                <w:szCs w:val="18"/>
              </w:rPr>
              <w:t xml:space="preserve">Students are advised to frequently refer to the </w:t>
            </w:r>
            <w:r w:rsidRPr="00183E03">
              <w:rPr>
                <w:rFonts w:ascii="Verdana" w:hAnsi="Verdana" w:cstheme="majorBidi"/>
                <w:b/>
                <w:bCs/>
                <w:sz w:val="18"/>
                <w:szCs w:val="18"/>
              </w:rPr>
              <w:t>Student Handbook of North South University</w:t>
            </w:r>
            <w:r>
              <w:rPr>
                <w:rFonts w:ascii="Verdana" w:hAnsi="Verdana" w:cstheme="majorBidi"/>
                <w:b/>
                <w:bCs/>
                <w:sz w:val="18"/>
                <w:szCs w:val="18"/>
              </w:rPr>
              <w:t>.</w:t>
            </w:r>
          </w:p>
          <w:p w14:paraId="4D4353C3" w14:textId="77777777" w:rsidR="00C03EC7" w:rsidRPr="00183E03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2AF14F69" w14:textId="77777777" w:rsidR="00C03EC7" w:rsidRPr="00183E03" w:rsidRDefault="00C03EC7" w:rsidP="00A427B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num" w:pos="426"/>
              </w:tabs>
              <w:ind w:left="318" w:hanging="318"/>
              <w:jc w:val="both"/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b/>
                <w:bCs/>
                <w:sz w:val="18"/>
                <w:szCs w:val="18"/>
              </w:rPr>
              <w:t xml:space="preserve">Academic Integrity Policy: </w:t>
            </w:r>
          </w:p>
          <w:p w14:paraId="06803462" w14:textId="77777777" w:rsidR="00C03EC7" w:rsidRPr="00183E03" w:rsidRDefault="00C03EC7" w:rsidP="00A427B7">
            <w:pPr>
              <w:tabs>
                <w:tab w:val="num" w:pos="567"/>
              </w:tabs>
              <w:ind w:left="318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sz w:val="18"/>
                <w:szCs w:val="18"/>
              </w:rPr>
              <w:t>School of Business does not tolerate academ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ic dishonesty by its students. </w:t>
            </w:r>
            <w:r w:rsidRPr="00183E03">
              <w:rPr>
                <w:rFonts w:ascii="Verdana" w:hAnsi="Verdana" w:cstheme="majorBidi"/>
                <w:sz w:val="18"/>
                <w:szCs w:val="18"/>
              </w:rPr>
              <w:t>At minimum, students must not be involved in cheating, copyright infringement, submitting the same work in multiple courses, significant collaboration with other individuals outside of sanctioned group activities, and fabrications.</w:t>
            </w:r>
          </w:p>
          <w:p w14:paraId="7F6640C8" w14:textId="77777777" w:rsidR="00C03EC7" w:rsidRPr="00183E03" w:rsidRDefault="00C03EC7" w:rsidP="00A427B7">
            <w:pPr>
              <w:tabs>
                <w:tab w:val="num" w:pos="567"/>
              </w:tabs>
              <w:ind w:left="567" w:hanging="10"/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10D026CE" w14:textId="77777777" w:rsidR="00C03EC7" w:rsidRPr="00183E03" w:rsidRDefault="00C03EC7" w:rsidP="00A427B7">
            <w:pPr>
              <w:tabs>
                <w:tab w:val="num" w:pos="851"/>
              </w:tabs>
              <w:ind w:left="318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sz w:val="18"/>
                <w:szCs w:val="18"/>
              </w:rPr>
              <w:t xml:space="preserve">Students are advised that violations of the Student Integrity Code will be treated seriously, with special attention given to repeated offences. </w:t>
            </w:r>
          </w:p>
          <w:p w14:paraId="1C6D60EA" w14:textId="77777777" w:rsidR="00C03EC7" w:rsidRPr="00183E03" w:rsidRDefault="00C03EC7" w:rsidP="00A427B7">
            <w:pPr>
              <w:ind w:left="567"/>
              <w:jc w:val="both"/>
              <w:rPr>
                <w:rFonts w:ascii="Verdana" w:hAnsi="Verdana" w:cstheme="majorBidi"/>
                <w:i/>
                <w:iCs/>
                <w:sz w:val="18"/>
                <w:szCs w:val="18"/>
              </w:rPr>
            </w:pPr>
          </w:p>
          <w:p w14:paraId="2B2BADB4" w14:textId="77777777" w:rsidR="00C03EC7" w:rsidRDefault="00C03EC7" w:rsidP="00A427B7">
            <w:pPr>
              <w:ind w:left="318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183E03">
              <w:rPr>
                <w:rFonts w:ascii="Verdana" w:hAnsi="Verdana" w:cstheme="majorBidi"/>
                <w:sz w:val="18"/>
                <w:szCs w:val="18"/>
              </w:rPr>
              <w:t>Please Refer to NSU Student Handbook, Sections: “Disciplinary Actions” and “Procedures and Guidelines”.</w:t>
            </w:r>
          </w:p>
          <w:p w14:paraId="45B38AD0" w14:textId="77777777" w:rsidR="00C03EC7" w:rsidRPr="00C0117A" w:rsidRDefault="00C03EC7" w:rsidP="00C03EC7">
            <w:pPr>
              <w:jc w:val="both"/>
              <w:rPr>
                <w:rFonts w:ascii="Verdana" w:hAnsi="Verdana" w:cstheme="majorBidi"/>
                <w:sz w:val="16"/>
                <w:szCs w:val="16"/>
              </w:rPr>
            </w:pPr>
          </w:p>
        </w:tc>
      </w:tr>
      <w:tr w:rsidR="00C03EC7" w:rsidRPr="007460CE" w14:paraId="401F2B5A" w14:textId="77777777" w:rsidTr="00A427B7">
        <w:trPr>
          <w:gridAfter w:val="1"/>
          <w:wAfter w:w="15" w:type="dxa"/>
        </w:trPr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66DAF6" w14:textId="77777777" w:rsidR="00C03EC7" w:rsidRPr="00EC3E56" w:rsidRDefault="00C03EC7" w:rsidP="00A427B7">
            <w:pPr>
              <w:jc w:val="both"/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  <w:t>Assignments</w:t>
            </w:r>
            <w:r w:rsidRPr="00EC3E56"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  <w:t xml:space="preserve"> Policy </w:t>
            </w:r>
          </w:p>
          <w:p w14:paraId="0AEAF652" w14:textId="77777777" w:rsidR="00C03EC7" w:rsidRPr="00EC3E56" w:rsidRDefault="00C03EC7" w:rsidP="00A427B7">
            <w:pPr>
              <w:jc w:val="both"/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F8714A" w14:textId="77777777" w:rsidR="00C03EC7" w:rsidRPr="008276E3" w:rsidRDefault="00C03EC7" w:rsidP="00A427B7">
            <w:pPr>
              <w:pStyle w:val="Title"/>
              <w:widowControl/>
              <w:bidi/>
              <w:spacing w:after="0" w:line="240" w:lineRule="auto"/>
              <w:jc w:val="left"/>
              <w:rPr>
                <w:rFonts w:ascii="Verdana" w:hAnsi="Verdana" w:cstheme="majorBidi"/>
                <w:sz w:val="22"/>
                <w:szCs w:val="22"/>
                <w:u w:val="none"/>
                <w:lang w:val="en-US"/>
              </w:rPr>
            </w:pPr>
          </w:p>
        </w:tc>
      </w:tr>
      <w:tr w:rsidR="00C03EC7" w:rsidRPr="007460CE" w14:paraId="4F043F8A" w14:textId="77777777" w:rsidTr="00A427B7">
        <w:tblPrEx>
          <w:shd w:val="clear" w:color="auto" w:fill="auto"/>
        </w:tblPrEx>
        <w:trPr>
          <w:gridAfter w:val="1"/>
          <w:wAfter w:w="15" w:type="dxa"/>
          <w:trHeight w:val="576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F0520" w14:textId="77777777" w:rsidR="00C03EC7" w:rsidRPr="006E4275" w:rsidRDefault="00C03EC7" w:rsidP="00A427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Assignments</w:t>
            </w:r>
            <w:r w:rsidRPr="006E4275">
              <w:rPr>
                <w:rFonts w:ascii="Verdana" w:eastAsia="Calibri" w:hAnsi="Verdana" w:cs="Times New Roman"/>
                <w:sz w:val="18"/>
                <w:szCs w:val="18"/>
              </w:rPr>
              <w:t xml:space="preserve"> will be announced and done in the class. There will be </w:t>
            </w:r>
            <w:r w:rsidRPr="006E4275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NO MAKE-UP</w:t>
            </w:r>
            <w:r w:rsidRPr="006E4275">
              <w:rPr>
                <w:rFonts w:ascii="Verdana" w:eastAsia="Calibri" w:hAnsi="Verdana" w:cs="Times New Roman"/>
                <w:sz w:val="18"/>
                <w:szCs w:val="18"/>
              </w:rPr>
              <w:t xml:space="preserve"> if you miss the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class assignments</w:t>
            </w:r>
            <w:r w:rsidRPr="006E4275">
              <w:rPr>
                <w:rFonts w:ascii="Verdana" w:eastAsia="Calibri" w:hAnsi="Verdana" w:cs="Times New Roman"/>
                <w:sz w:val="18"/>
                <w:szCs w:val="18"/>
              </w:rPr>
              <w:t xml:space="preserve">. </w:t>
            </w:r>
          </w:p>
        </w:tc>
      </w:tr>
      <w:tr w:rsidR="00C03EC7" w:rsidRPr="007460CE" w14:paraId="267A3D61" w14:textId="77777777" w:rsidTr="00A427B7">
        <w:trPr>
          <w:gridAfter w:val="1"/>
          <w:wAfter w:w="15" w:type="dxa"/>
        </w:trPr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0683B2" w14:textId="77777777" w:rsidR="00C03EC7" w:rsidRPr="00EC3E56" w:rsidRDefault="00C03EC7" w:rsidP="00A427B7">
            <w:pPr>
              <w:jc w:val="both"/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</w:pPr>
            <w:r w:rsidRPr="00EC3E56"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  <w:t>Group Project</w:t>
            </w:r>
            <w:r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</w:rPr>
              <w:t>S</w:t>
            </w:r>
            <w:r w:rsidRPr="00EC3E56"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  <w:t xml:space="preserve"> Policy </w:t>
            </w:r>
          </w:p>
          <w:p w14:paraId="21F73974" w14:textId="77777777" w:rsidR="00C03EC7" w:rsidRPr="00EC3E56" w:rsidRDefault="00C03EC7" w:rsidP="00A427B7">
            <w:pPr>
              <w:jc w:val="both"/>
              <w:rPr>
                <w:rFonts w:ascii="Verdana" w:eastAsia="Times New Roman" w:hAnsi="Verdana" w:cstheme="majorBidi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63DF4C" w14:textId="77777777" w:rsidR="00C03EC7" w:rsidRPr="008276E3" w:rsidRDefault="00C03EC7" w:rsidP="00A427B7">
            <w:pPr>
              <w:pStyle w:val="Title"/>
              <w:widowControl/>
              <w:bidi/>
              <w:spacing w:after="0" w:line="240" w:lineRule="auto"/>
              <w:jc w:val="left"/>
              <w:rPr>
                <w:rFonts w:ascii="Verdana" w:hAnsi="Verdana" w:cstheme="majorBidi"/>
                <w:sz w:val="22"/>
                <w:szCs w:val="22"/>
                <w:u w:val="none"/>
                <w:lang w:val="en-US"/>
              </w:rPr>
            </w:pPr>
          </w:p>
        </w:tc>
      </w:tr>
      <w:tr w:rsidR="00C03EC7" w:rsidRPr="007460CE" w14:paraId="78EC18A5" w14:textId="77777777" w:rsidTr="00A427B7">
        <w:tblPrEx>
          <w:shd w:val="clear" w:color="auto" w:fill="auto"/>
        </w:tblPrEx>
        <w:trPr>
          <w:gridAfter w:val="1"/>
          <w:wAfter w:w="15" w:type="dxa"/>
          <w:trHeight w:val="1112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172C1" w14:textId="77777777" w:rsidR="00C03EC7" w:rsidRPr="00EC3E56" w:rsidRDefault="00C03EC7" w:rsidP="00A427B7">
            <w:pPr>
              <w:spacing w:after="120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ED1A6F">
              <w:rPr>
                <w:rFonts w:ascii="Calibri" w:eastAsia="Calibri" w:hAnsi="Calibri" w:cs="Times New Roman"/>
                <w:lang w:bidi="en-US"/>
              </w:rPr>
              <w:t>There will be a group project for this class</w:t>
            </w:r>
            <w:r>
              <w:rPr>
                <w:rFonts w:ascii="Calibri" w:eastAsia="Calibri" w:hAnsi="Calibri" w:cs="Times New Roman"/>
                <w:lang w:bidi="en-US"/>
              </w:rPr>
              <w:t xml:space="preserve"> and the </w:t>
            </w:r>
            <w:r w:rsidRPr="00ED1A6F">
              <w:rPr>
                <w:rFonts w:ascii="Calibri" w:eastAsia="Calibri" w:hAnsi="Calibri" w:cs="Times New Roman"/>
                <w:lang w:bidi="en-US"/>
              </w:rPr>
              <w:t xml:space="preserve">project will </w:t>
            </w:r>
            <w:r>
              <w:rPr>
                <w:rFonts w:ascii="Calibri" w:eastAsia="Calibri" w:hAnsi="Calibri" w:cs="Times New Roman"/>
                <w:lang w:bidi="en-US"/>
              </w:rPr>
              <w:t xml:space="preserve">also </w:t>
            </w:r>
            <w:r w:rsidRPr="00ED1A6F">
              <w:rPr>
                <w:rFonts w:ascii="Calibri" w:eastAsia="Calibri" w:hAnsi="Calibri" w:cs="Times New Roman"/>
                <w:lang w:bidi="en-US"/>
              </w:rPr>
              <w:t xml:space="preserve">include a group presentation. </w:t>
            </w:r>
            <w:r>
              <w:rPr>
                <w:rFonts w:ascii="Verdana" w:hAnsi="Verdana"/>
                <w:sz w:val="18"/>
                <w:szCs w:val="18"/>
              </w:rPr>
              <w:t>Each group (between 4-5</w:t>
            </w:r>
            <w:r w:rsidRPr="007D13E5">
              <w:rPr>
                <w:rFonts w:ascii="Verdana" w:hAnsi="Verdana"/>
                <w:sz w:val="18"/>
                <w:szCs w:val="18"/>
              </w:rPr>
              <w:t xml:space="preserve"> student</w:t>
            </w:r>
            <w:r>
              <w:rPr>
                <w:rFonts w:ascii="Verdana" w:hAnsi="Verdana"/>
                <w:sz w:val="18"/>
                <w:szCs w:val="18"/>
              </w:rPr>
              <w:t xml:space="preserve">s) will submit a </w:t>
            </w:r>
            <w:r w:rsidRPr="007D13E5">
              <w:rPr>
                <w:rFonts w:ascii="Verdana" w:hAnsi="Verdana"/>
                <w:sz w:val="18"/>
                <w:szCs w:val="18"/>
              </w:rPr>
              <w:t xml:space="preserve">final </w:t>
            </w:r>
            <w:proofErr w:type="gramStart"/>
            <w:r w:rsidRPr="007D13E5">
              <w:rPr>
                <w:rFonts w:ascii="Verdana" w:hAnsi="Verdana"/>
                <w:sz w:val="18"/>
                <w:szCs w:val="18"/>
              </w:rPr>
              <w:t>report(</w:t>
            </w:r>
            <w:proofErr w:type="gramEnd"/>
            <w:r w:rsidRPr="007D13E5">
              <w:rPr>
                <w:rFonts w:ascii="Verdana" w:hAnsi="Verdana"/>
                <w:sz w:val="18"/>
                <w:szCs w:val="18"/>
              </w:rPr>
              <w:t>elec</w:t>
            </w:r>
            <w:r>
              <w:rPr>
                <w:rFonts w:ascii="Verdana" w:hAnsi="Verdana"/>
                <w:sz w:val="18"/>
                <w:szCs w:val="18"/>
              </w:rPr>
              <w:t xml:space="preserve">tronic copy). Each team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willalsopresent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the project for1</w:t>
            </w:r>
            <w:r w:rsidRPr="007D13E5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 to 20</w:t>
            </w:r>
            <w:r w:rsidRPr="007D13E5">
              <w:rPr>
                <w:rFonts w:ascii="Verdana" w:hAnsi="Verdana"/>
                <w:sz w:val="18"/>
                <w:szCs w:val="18"/>
              </w:rPr>
              <w:t xml:space="preserve"> minutes</w:t>
            </w:r>
            <w:r>
              <w:rPr>
                <w:rFonts w:ascii="Verdana" w:hAnsi="Verdana"/>
                <w:sz w:val="18"/>
                <w:szCs w:val="18"/>
              </w:rPr>
              <w:t xml:space="preserve">. More details about the structure, components, time and criteria for assessment of the project </w:t>
            </w:r>
            <w:r w:rsidRPr="007D13E5">
              <w:rPr>
                <w:rFonts w:ascii="Verdana" w:hAnsi="Verdana"/>
                <w:sz w:val="18"/>
                <w:szCs w:val="18"/>
              </w:rPr>
              <w:t>will be</w:t>
            </w:r>
            <w:r>
              <w:rPr>
                <w:rFonts w:ascii="Verdana" w:hAnsi="Verdana"/>
                <w:sz w:val="18"/>
                <w:szCs w:val="18"/>
              </w:rPr>
              <w:t xml:space="preserve"> announced during the semester.</w:t>
            </w:r>
          </w:p>
        </w:tc>
      </w:tr>
      <w:tr w:rsidR="00C03EC7" w:rsidRPr="007460CE" w14:paraId="2CAA3C2D" w14:textId="77777777" w:rsidTr="00A427B7">
        <w:tc>
          <w:tcPr>
            <w:tcW w:w="10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7A7D89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Exams &amp; Make Up Policy</w:t>
            </w:r>
          </w:p>
          <w:p w14:paraId="3A2EB388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4E77983E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7"/>
        </w:trPr>
        <w:tc>
          <w:tcPr>
            <w:tcW w:w="10364" w:type="dxa"/>
            <w:gridSpan w:val="4"/>
            <w:tcBorders>
              <w:right w:val="nil"/>
            </w:tcBorders>
            <w:shd w:val="clear" w:color="auto" w:fill="auto"/>
          </w:tcPr>
          <w:p w14:paraId="19D36709" w14:textId="77777777" w:rsidR="00950411" w:rsidRPr="00E84AA3" w:rsidRDefault="00950411" w:rsidP="00950411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E84AA3">
              <w:rPr>
                <w:rFonts w:ascii="Verdana" w:hAnsi="Verdana" w:cstheme="majorBidi"/>
                <w:sz w:val="18"/>
                <w:szCs w:val="18"/>
              </w:rPr>
              <w:t>In order to complete the course, students must submit all the required assignments and sit for the exam</w:t>
            </w:r>
            <w:r>
              <w:rPr>
                <w:rFonts w:ascii="Verdana" w:hAnsi="Verdana" w:cstheme="majorBidi"/>
                <w:sz w:val="18"/>
                <w:szCs w:val="18"/>
              </w:rPr>
              <w:t>s. Make-up exams are not given</w:t>
            </w:r>
            <w:r w:rsidRPr="00E84AA3">
              <w:rPr>
                <w:rFonts w:ascii="Verdana" w:hAnsi="Verdana" w:cstheme="majorBidi"/>
                <w:sz w:val="18"/>
                <w:szCs w:val="18"/>
              </w:rPr>
              <w:t xml:space="preserve"> unless there is a major circumstance preventing the student from sitting in the exam (official material evidence is required). The timing of the make-up is to be fixed wit</w:t>
            </w:r>
            <w:r>
              <w:rPr>
                <w:rFonts w:ascii="Verdana" w:hAnsi="Verdana" w:cstheme="majorBidi"/>
                <w:sz w:val="18"/>
                <w:szCs w:val="18"/>
              </w:rPr>
              <w:t>h the instructor of the course if gran</w:t>
            </w:r>
            <w:r w:rsidRPr="00E84AA3">
              <w:rPr>
                <w:rFonts w:ascii="Verdana" w:hAnsi="Verdana" w:cstheme="majorBidi"/>
                <w:sz w:val="18"/>
                <w:szCs w:val="18"/>
              </w:rPr>
              <w:t xml:space="preserve">ted. </w:t>
            </w:r>
          </w:p>
          <w:p w14:paraId="5E249232" w14:textId="77777777" w:rsidR="00950411" w:rsidRDefault="00950411" w:rsidP="00950411">
            <w:pPr>
              <w:tabs>
                <w:tab w:val="left" w:pos="1528"/>
              </w:tabs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3C095E68" w14:textId="77777777" w:rsidR="00C03EC7" w:rsidRPr="009F662E" w:rsidRDefault="00950411" w:rsidP="00950411">
            <w:pPr>
              <w:spacing w:after="120"/>
              <w:jc w:val="both"/>
              <w:rPr>
                <w:rFonts w:ascii="Verdana" w:hAnsi="Verdana" w:cstheme="majorBidi"/>
                <w:sz w:val="16"/>
                <w:szCs w:val="16"/>
              </w:rPr>
            </w:pPr>
            <w:r w:rsidRPr="00E84AA3">
              <w:rPr>
                <w:rFonts w:ascii="Verdana" w:hAnsi="Verdana" w:cstheme="majorBidi"/>
                <w:sz w:val="18"/>
                <w:szCs w:val="18"/>
              </w:rPr>
              <w:t xml:space="preserve">Cell phones are </w:t>
            </w:r>
            <w:r w:rsidRPr="003B7FF5">
              <w:rPr>
                <w:rFonts w:ascii="Verdana" w:hAnsi="Verdana" w:cstheme="majorBidi"/>
                <w:b/>
                <w:sz w:val="18"/>
                <w:szCs w:val="18"/>
              </w:rPr>
              <w:t>prohibited</w:t>
            </w:r>
            <w:r w:rsidRPr="00E84AA3">
              <w:rPr>
                <w:rFonts w:ascii="Verdana" w:hAnsi="Verdana" w:cstheme="majorBidi"/>
                <w:sz w:val="18"/>
                <w:szCs w:val="18"/>
              </w:rPr>
              <w:t xml:space="preserve"> in exam session</w:t>
            </w:r>
            <w:r>
              <w:rPr>
                <w:rFonts w:ascii="Verdana" w:hAnsi="Verdana" w:cstheme="majorBidi"/>
                <w:sz w:val="18"/>
                <w:szCs w:val="18"/>
              </w:rPr>
              <w:t>s. Students must bring valid North South University identification card with them on the day of the exam.</w:t>
            </w:r>
          </w:p>
        </w:tc>
      </w:tr>
      <w:tr w:rsidR="00C03EC7" w:rsidRPr="007460CE" w14:paraId="04E356CE" w14:textId="77777777" w:rsidTr="00A427B7">
        <w:tc>
          <w:tcPr>
            <w:tcW w:w="10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1861E8" w14:textId="77777777" w:rsidR="00C03EC7" w:rsidRPr="0044075F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  <w:lang w:val="en-US" w:bidi="ar-QA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Attendance Policy</w:t>
            </w:r>
          </w:p>
          <w:p w14:paraId="0B70E3E4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3A9028C2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12"/>
        </w:trPr>
        <w:tc>
          <w:tcPr>
            <w:tcW w:w="10364" w:type="dxa"/>
            <w:gridSpan w:val="4"/>
            <w:tcBorders>
              <w:right w:val="nil"/>
            </w:tcBorders>
            <w:shd w:val="clear" w:color="auto" w:fill="auto"/>
          </w:tcPr>
          <w:p w14:paraId="2085E06C" w14:textId="77777777" w:rsidR="00C03EC7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E84AA3">
              <w:rPr>
                <w:rFonts w:ascii="Verdana" w:hAnsi="Verdana" w:cstheme="majorBidi"/>
                <w:sz w:val="18"/>
                <w:szCs w:val="18"/>
              </w:rPr>
              <w:t>Students are required and expected to attend all classes and participate in class discussion</w:t>
            </w:r>
            <w:r>
              <w:rPr>
                <w:rFonts w:ascii="Verdana" w:hAnsi="Verdana" w:cstheme="majorBidi"/>
                <w:sz w:val="18"/>
                <w:szCs w:val="18"/>
              </w:rPr>
              <w:t>s. North South University mandates to fail</w:t>
            </w:r>
            <w:r w:rsidRPr="00E84AA3">
              <w:rPr>
                <w:rFonts w:ascii="Verdana" w:hAnsi="Verdana" w:cstheme="majorBidi"/>
                <w:sz w:val="18"/>
                <w:szCs w:val="18"/>
              </w:rPr>
              <w:t xml:space="preserve"> students who are absent 25% or more from their classes, even if such absences are excusable. </w:t>
            </w:r>
          </w:p>
          <w:p w14:paraId="4AFF62EE" w14:textId="77777777" w:rsidR="00C03EC7" w:rsidRPr="00E84AA3" w:rsidRDefault="00C03EC7" w:rsidP="00A427B7">
            <w:pPr>
              <w:spacing w:line="360" w:lineRule="auto"/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42831A2E" w14:textId="77777777" w:rsidR="00C03EC7" w:rsidRPr="00B540C8" w:rsidRDefault="00C03EC7" w:rsidP="00A427B7">
            <w:pPr>
              <w:spacing w:after="120"/>
              <w:jc w:val="both"/>
              <w:rPr>
                <w:rFonts w:ascii="Verdana" w:hAnsi="Verdana" w:cstheme="majorBidi"/>
                <w:sz w:val="16"/>
                <w:szCs w:val="16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>Please Refer to NS</w:t>
            </w:r>
            <w:r w:rsidRPr="00E84AA3">
              <w:rPr>
                <w:rFonts w:ascii="Verdana" w:hAnsi="Verdana" w:cstheme="majorBidi"/>
                <w:sz w:val="18"/>
                <w:szCs w:val="18"/>
              </w:rPr>
              <w:t>U Student Handbook, Section: “Study Principles and Policies”</w:t>
            </w:r>
          </w:p>
        </w:tc>
      </w:tr>
      <w:tr w:rsidR="00C03EC7" w:rsidRPr="007460CE" w14:paraId="6A22C144" w14:textId="77777777" w:rsidTr="00A427B7">
        <w:tc>
          <w:tcPr>
            <w:tcW w:w="10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787058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br w:type="page"/>
            </w: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Communication Policy</w:t>
            </w:r>
          </w:p>
          <w:p w14:paraId="727ABFF3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5BCB4545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1"/>
        </w:trPr>
        <w:tc>
          <w:tcPr>
            <w:tcW w:w="10364" w:type="dxa"/>
            <w:gridSpan w:val="4"/>
            <w:tcBorders>
              <w:right w:val="nil"/>
            </w:tcBorders>
            <w:shd w:val="clear" w:color="auto" w:fill="auto"/>
          </w:tcPr>
          <w:p w14:paraId="525D2E6F" w14:textId="77777777" w:rsidR="00C03EC7" w:rsidRPr="00297056" w:rsidRDefault="00C03EC7" w:rsidP="00A427B7">
            <w:pPr>
              <w:spacing w:after="240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297056">
              <w:rPr>
                <w:rFonts w:ascii="Verdana" w:hAnsi="Verdana" w:cstheme="majorBidi"/>
                <w:sz w:val="18"/>
                <w:szCs w:val="18"/>
              </w:rPr>
              <w:t xml:space="preserve">All communications should take place using the instructor’s email. Announcements in 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the </w:t>
            </w:r>
            <w:r w:rsidRPr="00297056">
              <w:rPr>
                <w:rFonts w:ascii="Verdana" w:hAnsi="Verdana" w:cstheme="majorBidi"/>
                <w:sz w:val="18"/>
                <w:szCs w:val="18"/>
              </w:rPr>
              <w:t>blackboard will override any statement made here or in any other handouts. It is the student’s responsibility t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o be aware of any </w:t>
            </w:r>
            <w:r w:rsidRPr="00297056">
              <w:rPr>
                <w:rFonts w:ascii="Verdana" w:hAnsi="Verdana" w:cstheme="majorBidi"/>
                <w:sz w:val="18"/>
                <w:szCs w:val="18"/>
              </w:rPr>
              <w:t>a</w:t>
            </w:r>
            <w:r>
              <w:rPr>
                <w:rFonts w:ascii="Verdana" w:hAnsi="Verdana" w:cstheme="majorBidi"/>
                <w:sz w:val="18"/>
                <w:szCs w:val="18"/>
              </w:rPr>
              <w:t>nnouncements made via Website</w:t>
            </w:r>
            <w:r w:rsidRPr="00297056">
              <w:rPr>
                <w:rFonts w:ascii="Verdana" w:hAnsi="Verdana" w:cstheme="majorBidi"/>
                <w:sz w:val="18"/>
                <w:szCs w:val="18"/>
              </w:rPr>
              <w:t>.</w:t>
            </w:r>
          </w:p>
        </w:tc>
      </w:tr>
      <w:tr w:rsidR="00C03EC7" w:rsidRPr="007460CE" w14:paraId="79F7EA1F" w14:textId="77777777" w:rsidTr="00A427B7">
        <w:tc>
          <w:tcPr>
            <w:tcW w:w="10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2D45F4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Appropriate Use Policy</w:t>
            </w:r>
          </w:p>
          <w:p w14:paraId="03E16BF9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297056" w14:paraId="0640542D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12"/>
        </w:trPr>
        <w:tc>
          <w:tcPr>
            <w:tcW w:w="10364" w:type="dxa"/>
            <w:gridSpan w:val="4"/>
            <w:tcBorders>
              <w:right w:val="nil"/>
            </w:tcBorders>
            <w:shd w:val="clear" w:color="auto" w:fill="auto"/>
          </w:tcPr>
          <w:p w14:paraId="36DDB015" w14:textId="77777777" w:rsidR="00C03EC7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297056">
              <w:rPr>
                <w:rFonts w:ascii="Verdana" w:hAnsi="Verdana" w:cstheme="majorBidi"/>
                <w:sz w:val="18"/>
                <w:szCs w:val="18"/>
              </w:rPr>
              <w:lastRenderedPageBreak/>
              <w:t>All members of the North South University community must use electronic communications in a responsible manner. The University may restrict the use of its computers and network systems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 for electronic communications subject to violations of </w:t>
            </w:r>
            <w:r w:rsidRPr="00297056">
              <w:rPr>
                <w:rFonts w:ascii="Verdana" w:hAnsi="Verdana" w:cstheme="majorBidi"/>
                <w:sz w:val="18"/>
                <w:szCs w:val="18"/>
              </w:rPr>
              <w:t>university policies</w:t>
            </w:r>
            <w:r>
              <w:rPr>
                <w:rFonts w:ascii="Verdana" w:hAnsi="Verdana" w:cstheme="majorBidi"/>
                <w:sz w:val="18"/>
                <w:szCs w:val="18"/>
              </w:rPr>
              <w:t>/codes</w:t>
            </w:r>
            <w:r w:rsidRPr="00297056">
              <w:rPr>
                <w:rFonts w:ascii="Verdana" w:hAnsi="Verdana" w:cstheme="majorBidi"/>
                <w:sz w:val="18"/>
                <w:szCs w:val="18"/>
              </w:rPr>
              <w:t xml:space="preserve"> or local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 laws or national laws. Also</w:t>
            </w:r>
            <w:r w:rsidRPr="00297056">
              <w:rPr>
                <w:rFonts w:ascii="Verdana" w:hAnsi="Verdana" w:cstheme="majorBidi"/>
                <w:sz w:val="18"/>
                <w:szCs w:val="18"/>
              </w:rPr>
              <w:t xml:space="preserve">, the university reserves the right to limit access to its networks through university-owned or other computers, and to remove or limit access to material posted on university-owned computers. </w:t>
            </w:r>
          </w:p>
          <w:p w14:paraId="71B8E32D" w14:textId="77777777" w:rsidR="00C03EC7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5CF03579" w14:textId="77777777" w:rsidR="00C03EC7" w:rsidRPr="00297056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  <w:rtl/>
                <w:lang w:bidi="ar-QA"/>
              </w:rPr>
            </w:pPr>
          </w:p>
        </w:tc>
      </w:tr>
    </w:tbl>
    <w:p w14:paraId="6CEA076E" w14:textId="77777777" w:rsidR="00C03EC7" w:rsidRPr="00297056" w:rsidRDefault="00C03EC7" w:rsidP="00C03EC7">
      <w:pPr>
        <w:spacing w:after="0" w:line="240" w:lineRule="auto"/>
        <w:jc w:val="both"/>
        <w:rPr>
          <w:rFonts w:ascii="Verdana" w:hAnsi="Verdana" w:cstheme="majorBidi"/>
          <w:sz w:val="18"/>
          <w:szCs w:val="18"/>
        </w:rPr>
      </w:pPr>
    </w:p>
    <w:tbl>
      <w:tblPr>
        <w:tblStyle w:val="TableGrid"/>
        <w:tblW w:w="10364" w:type="dxa"/>
        <w:tblInd w:w="-17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64"/>
      </w:tblGrid>
      <w:tr w:rsidR="00C03EC7" w:rsidRPr="007460CE" w14:paraId="46C5603E" w14:textId="77777777" w:rsidTr="00A427B7">
        <w:tc>
          <w:tcPr>
            <w:tcW w:w="10364" w:type="dxa"/>
            <w:tcBorders>
              <w:right w:val="nil"/>
            </w:tcBorders>
            <w:shd w:val="clear" w:color="auto" w:fill="D9D9D9" w:themeFill="background1" w:themeFillShade="D9"/>
          </w:tcPr>
          <w:p w14:paraId="692BF2EE" w14:textId="77777777" w:rsidR="00C03EC7" w:rsidRPr="00216A2B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  <w:lang w:val="en-US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br w:type="page"/>
            </w: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Students With Special Needs</w:t>
            </w:r>
          </w:p>
          <w:p w14:paraId="56138AEC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6047748C" w14:textId="77777777" w:rsidTr="00A427B7">
        <w:trPr>
          <w:trHeight w:val="1112"/>
        </w:trPr>
        <w:tc>
          <w:tcPr>
            <w:tcW w:w="10364" w:type="dxa"/>
            <w:tcBorders>
              <w:right w:val="nil"/>
            </w:tcBorders>
            <w:shd w:val="clear" w:color="auto" w:fill="auto"/>
          </w:tcPr>
          <w:p w14:paraId="1D0A0291" w14:textId="77777777" w:rsidR="00C03EC7" w:rsidRPr="00103253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 xml:space="preserve">North South </w:t>
            </w:r>
            <w:proofErr w:type="spellStart"/>
            <w:r>
              <w:rPr>
                <w:rFonts w:ascii="Verdana" w:hAnsi="Verdana" w:cstheme="majorBidi"/>
                <w:sz w:val="18"/>
                <w:szCs w:val="18"/>
              </w:rPr>
              <w:t>Universitywill</w:t>
            </w:r>
            <w:proofErr w:type="spellEnd"/>
            <w:r w:rsidRPr="00103253">
              <w:rPr>
                <w:rFonts w:ascii="Verdana" w:hAnsi="Verdana" w:cstheme="majorBidi"/>
                <w:sz w:val="18"/>
                <w:szCs w:val="18"/>
              </w:rPr>
              <w:t xml:space="preserve"> provide educational opportunities that ensure fair, appropriate and reasonable accommodation to students who have disabilities/special needs that may affect their ability to participate in course activities or meet course requirements. Students with disabilities a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re encouraged to contact their </w:t>
            </w:r>
            <w:proofErr w:type="spellStart"/>
            <w:r>
              <w:rPr>
                <w:rFonts w:ascii="Verdana" w:hAnsi="Verdana" w:cstheme="majorBidi"/>
                <w:sz w:val="18"/>
                <w:szCs w:val="18"/>
              </w:rPr>
              <w:t>i</w:t>
            </w:r>
            <w:r w:rsidRPr="00103253">
              <w:rPr>
                <w:rFonts w:ascii="Verdana" w:hAnsi="Verdana" w:cstheme="majorBidi"/>
                <w:sz w:val="18"/>
                <w:szCs w:val="18"/>
              </w:rPr>
              <w:t>nstructor</w:t>
            </w:r>
            <w:r>
              <w:rPr>
                <w:rFonts w:ascii="Verdana" w:hAnsi="Verdana" w:cstheme="majorBidi"/>
                <w:sz w:val="18"/>
                <w:szCs w:val="18"/>
              </w:rPr>
              <w:t>sto</w:t>
            </w:r>
            <w:proofErr w:type="spellEnd"/>
            <w:r>
              <w:rPr>
                <w:rFonts w:ascii="Verdana" w:hAnsi="Verdana" w:cstheme="majorBidi"/>
                <w:sz w:val="18"/>
                <w:szCs w:val="18"/>
              </w:rPr>
              <w:t xml:space="preserve"> ensure that their </w:t>
            </w:r>
            <w:r w:rsidRPr="00103253">
              <w:rPr>
                <w:rFonts w:ascii="Verdana" w:hAnsi="Verdana" w:cstheme="majorBidi"/>
                <w:sz w:val="18"/>
                <w:szCs w:val="18"/>
              </w:rPr>
              <w:t>needs are met. The University through its Special Need section will exert all efforts</w:t>
            </w:r>
            <w:r>
              <w:rPr>
                <w:rFonts w:ascii="Verdana" w:hAnsi="Verdana" w:cstheme="majorBidi"/>
                <w:sz w:val="18"/>
                <w:szCs w:val="18"/>
              </w:rPr>
              <w:t xml:space="preserve"> to accommodate special</w:t>
            </w:r>
            <w:r w:rsidRPr="00103253">
              <w:rPr>
                <w:rFonts w:ascii="Verdana" w:hAnsi="Verdana" w:cstheme="majorBidi"/>
                <w:sz w:val="18"/>
                <w:szCs w:val="18"/>
              </w:rPr>
              <w:t xml:space="preserve"> needs.  </w:t>
            </w:r>
          </w:p>
          <w:p w14:paraId="24113890" w14:textId="77777777" w:rsidR="00C03EC7" w:rsidRPr="00103253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43B3B584" w14:textId="77777777" w:rsidR="00C03EC7" w:rsidRPr="00497916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>Please Refer to NS</w:t>
            </w:r>
            <w:r w:rsidRPr="00103253">
              <w:rPr>
                <w:rFonts w:ascii="Verdana" w:hAnsi="Verdana" w:cstheme="majorBidi"/>
                <w:sz w:val="18"/>
                <w:szCs w:val="18"/>
              </w:rPr>
              <w:t>U Student Handbook, Section: “Special Needs Services</w:t>
            </w:r>
            <w:proofErr w:type="gramStart"/>
            <w:r w:rsidRPr="00103253">
              <w:rPr>
                <w:rFonts w:ascii="Verdana" w:hAnsi="Verdana" w:cstheme="majorBidi"/>
                <w:sz w:val="18"/>
                <w:szCs w:val="18"/>
              </w:rPr>
              <w:t xml:space="preserve">”  </w:t>
            </w:r>
            <w:proofErr w:type="gramEnd"/>
          </w:p>
        </w:tc>
      </w:tr>
    </w:tbl>
    <w:p w14:paraId="304F18C5" w14:textId="77777777" w:rsidR="00C03EC7" w:rsidRDefault="00C03EC7" w:rsidP="00C03EC7">
      <w:pPr>
        <w:spacing w:after="0" w:line="240" w:lineRule="auto"/>
        <w:rPr>
          <w:rFonts w:ascii="Verdana" w:hAnsi="Verdana" w:cstheme="majorBidi"/>
          <w:sz w:val="18"/>
          <w:szCs w:val="18"/>
          <w:rtl/>
        </w:rPr>
      </w:pPr>
    </w:p>
    <w:tbl>
      <w:tblPr>
        <w:tblStyle w:val="TableGrid"/>
        <w:tblW w:w="10464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64"/>
        <w:gridCol w:w="100"/>
      </w:tblGrid>
      <w:tr w:rsidR="00C03EC7" w:rsidRPr="007460CE" w14:paraId="5D2305E1" w14:textId="77777777" w:rsidTr="00A427B7">
        <w:trPr>
          <w:trHeight w:val="84"/>
        </w:trPr>
        <w:tc>
          <w:tcPr>
            <w:tcW w:w="10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760559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Students Support and Learning Resources</w:t>
            </w:r>
          </w:p>
          <w:p w14:paraId="7BB8019E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3F38669F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45"/>
        </w:trPr>
        <w:tc>
          <w:tcPr>
            <w:tcW w:w="10464" w:type="dxa"/>
            <w:gridSpan w:val="2"/>
            <w:tcBorders>
              <w:right w:val="nil"/>
            </w:tcBorders>
            <w:shd w:val="clear" w:color="auto" w:fill="auto"/>
          </w:tcPr>
          <w:p w14:paraId="23A56FC4" w14:textId="77777777" w:rsidR="00C03EC7" w:rsidRPr="00CE5B7D" w:rsidRDefault="00C03EC7" w:rsidP="00A427B7">
            <w:pPr>
              <w:pStyle w:val="ListParagraph"/>
              <w:numPr>
                <w:ilvl w:val="0"/>
                <w:numId w:val="40"/>
              </w:numPr>
              <w:ind w:left="356"/>
              <w:jc w:val="both"/>
              <w:rPr>
                <w:rFonts w:ascii="Verdana" w:hAnsi="Verdana" w:cstheme="majorBidi"/>
                <w:sz w:val="18"/>
                <w:szCs w:val="18"/>
                <w:rtl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>SOB</w:t>
            </w:r>
            <w:r w:rsidRPr="00CE5B7D">
              <w:rPr>
                <w:rFonts w:ascii="Verdana" w:hAnsi="Verdana" w:cstheme="majorBidi"/>
                <w:sz w:val="18"/>
                <w:szCs w:val="18"/>
              </w:rPr>
              <w:t>-Learning Center</w:t>
            </w:r>
            <w:r>
              <w:rPr>
                <w:rFonts w:ascii="Verdana" w:hAnsi="Verdana" w:cstheme="majorBidi"/>
                <w:sz w:val="18"/>
                <w:szCs w:val="18"/>
              </w:rPr>
              <w:t>:</w:t>
            </w:r>
          </w:p>
          <w:p w14:paraId="1CBD82AE" w14:textId="77777777" w:rsidR="00C03EC7" w:rsidRPr="00CE5B7D" w:rsidRDefault="00C03EC7" w:rsidP="00A427B7">
            <w:pPr>
              <w:pStyle w:val="ListParagraph"/>
              <w:numPr>
                <w:ilvl w:val="0"/>
                <w:numId w:val="40"/>
              </w:numPr>
              <w:ind w:left="356"/>
              <w:jc w:val="both"/>
              <w:rPr>
                <w:rFonts w:ascii="Verdana" w:hAnsi="Verdana" w:cstheme="majorBidi"/>
                <w:sz w:val="18"/>
                <w:szCs w:val="18"/>
              </w:rPr>
            </w:pPr>
            <w:r w:rsidRPr="00CE5B7D">
              <w:rPr>
                <w:rFonts w:ascii="Verdana" w:hAnsi="Verdana" w:cstheme="majorBidi"/>
                <w:sz w:val="18"/>
                <w:szCs w:val="18"/>
              </w:rPr>
              <w:t>The University Student Learning Support Center (SLSC)</w:t>
            </w:r>
            <w:r>
              <w:rPr>
                <w:rFonts w:ascii="Verdana" w:hAnsi="Verdana" w:cstheme="majorBidi"/>
                <w:sz w:val="18"/>
                <w:szCs w:val="18"/>
              </w:rPr>
              <w:t>:</w:t>
            </w:r>
            <w:r w:rsidRPr="00CE5B7D">
              <w:rPr>
                <w:rFonts w:ascii="Verdana" w:hAnsi="Verdana" w:cstheme="majorBidi"/>
                <w:sz w:val="18"/>
                <w:szCs w:val="18"/>
              </w:rPr>
              <w:t xml:space="preserve"> These centers </w:t>
            </w:r>
            <w:proofErr w:type="spellStart"/>
            <w:r w:rsidRPr="00CE5B7D">
              <w:rPr>
                <w:rFonts w:ascii="Verdana" w:hAnsi="Verdana" w:cstheme="majorBidi"/>
                <w:sz w:val="18"/>
                <w:szCs w:val="18"/>
              </w:rPr>
              <w:t>provideacademic</w:t>
            </w:r>
            <w:proofErr w:type="spellEnd"/>
            <w:r w:rsidRPr="00CE5B7D">
              <w:rPr>
                <w:rFonts w:ascii="Verdana" w:hAnsi="Verdana" w:cstheme="majorBidi"/>
                <w:sz w:val="18"/>
                <w:szCs w:val="18"/>
              </w:rPr>
              <w:t xml:space="preserve"> supp</w:t>
            </w:r>
            <w:r>
              <w:rPr>
                <w:rFonts w:ascii="Verdana" w:hAnsi="Verdana" w:cstheme="majorBidi"/>
                <w:sz w:val="18"/>
                <w:szCs w:val="18"/>
              </w:rPr>
              <w:t>ort services to students at NS</w:t>
            </w:r>
            <w:r w:rsidRPr="00CE5B7D">
              <w:rPr>
                <w:rFonts w:ascii="Verdana" w:hAnsi="Verdana" w:cstheme="majorBidi"/>
                <w:sz w:val="18"/>
                <w:szCs w:val="18"/>
              </w:rPr>
              <w:t>U. The SLSC is a supportive environment where students can seek assistance with academic coursework, writing assignments, transitioning to college academic life, and other academic issues. SLSC programs include: Peer Tutoring, the Writing Lab, Writing Workshops, and Academic Success Workshops. Students may also seek confidential academic counseling from the professional staff at the Center.</w:t>
            </w:r>
          </w:p>
          <w:p w14:paraId="2D4B03D6" w14:textId="77777777" w:rsidR="00C03EC7" w:rsidRPr="00CE5B7D" w:rsidRDefault="00C03EC7" w:rsidP="00A427B7">
            <w:pPr>
              <w:jc w:val="both"/>
              <w:rPr>
                <w:rFonts w:ascii="Verdana" w:hAnsi="Verdana" w:cstheme="majorBidi"/>
                <w:sz w:val="18"/>
                <w:szCs w:val="18"/>
              </w:rPr>
            </w:pPr>
          </w:p>
          <w:p w14:paraId="31DEEC2E" w14:textId="77777777" w:rsidR="00C03EC7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>Please Refer to NS</w:t>
            </w:r>
            <w:r w:rsidRPr="00CE5B7D">
              <w:rPr>
                <w:rFonts w:ascii="Verdana" w:hAnsi="Verdana" w:cstheme="majorBidi"/>
                <w:sz w:val="18"/>
                <w:szCs w:val="18"/>
              </w:rPr>
              <w:t>U Student Handbook, Section: “Student Leaning Support Center”</w:t>
            </w:r>
          </w:p>
          <w:p w14:paraId="50176678" w14:textId="77777777" w:rsidR="00C03EC7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</w:p>
          <w:p w14:paraId="2CC2E78E" w14:textId="77777777" w:rsidR="00C03EC7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</w:p>
          <w:p w14:paraId="4C3A03E2" w14:textId="77777777" w:rsidR="00C03EC7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</w:p>
          <w:p w14:paraId="68B3D203" w14:textId="77777777" w:rsidR="00C03EC7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</w:p>
          <w:p w14:paraId="558C9FEB" w14:textId="77777777" w:rsidR="00C03EC7" w:rsidRDefault="00C03EC7" w:rsidP="00A427B7">
            <w:pPr>
              <w:rPr>
                <w:rFonts w:ascii="Verdana" w:hAnsi="Verdana" w:cstheme="majorBidi"/>
                <w:sz w:val="16"/>
                <w:szCs w:val="16"/>
              </w:rPr>
            </w:pPr>
          </w:p>
          <w:p w14:paraId="0EDFEA9E" w14:textId="77777777" w:rsidR="00C03EC7" w:rsidRPr="00497916" w:rsidRDefault="00C03EC7" w:rsidP="00A427B7">
            <w:pPr>
              <w:rPr>
                <w:rFonts w:ascii="Verdana" w:hAnsi="Verdana" w:cstheme="majorBidi"/>
                <w:sz w:val="16"/>
                <w:szCs w:val="16"/>
                <w:rtl/>
                <w:lang w:bidi="ar-QA"/>
              </w:rPr>
            </w:pPr>
          </w:p>
        </w:tc>
      </w:tr>
      <w:tr w:rsidR="00C03EC7" w:rsidRPr="007460CE" w14:paraId="430DD430" w14:textId="77777777" w:rsidTr="00A427B7">
        <w:trPr>
          <w:gridAfter w:val="1"/>
          <w:wAfter w:w="100" w:type="dxa"/>
        </w:trPr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C5B694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Students Complaints Policy</w:t>
            </w:r>
          </w:p>
          <w:p w14:paraId="48FA3D48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</w:tr>
      <w:tr w:rsidR="00C03EC7" w:rsidRPr="007460CE" w14:paraId="73AB7997" w14:textId="77777777" w:rsidTr="00A427B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0" w:type="dxa"/>
          <w:trHeight w:val="70"/>
        </w:trPr>
        <w:tc>
          <w:tcPr>
            <w:tcW w:w="10364" w:type="dxa"/>
            <w:tcBorders>
              <w:right w:val="nil"/>
            </w:tcBorders>
            <w:shd w:val="clear" w:color="auto" w:fill="auto"/>
          </w:tcPr>
          <w:p w14:paraId="049217E6" w14:textId="77777777" w:rsidR="00C03EC7" w:rsidRPr="00613358" w:rsidRDefault="00C03EC7" w:rsidP="00A427B7">
            <w:pPr>
              <w:jc w:val="both"/>
              <w:rPr>
                <w:rFonts w:ascii="Verdana" w:hAnsi="Verdana"/>
                <w:sz w:val="18"/>
                <w:szCs w:val="18"/>
                <w:lang w:bidi="ar-QA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t>Students at North South</w:t>
            </w:r>
            <w:r w:rsidRPr="00613358">
              <w:rPr>
                <w:rFonts w:ascii="Verdana" w:hAnsi="Verdana" w:cstheme="majorBidi"/>
                <w:sz w:val="18"/>
                <w:szCs w:val="18"/>
              </w:rPr>
              <w:t xml:space="preserve"> University have the right to pursue complaints related to faculty, staff, and other students.  The nature of the complaints may be ei</w:t>
            </w:r>
            <w:r>
              <w:rPr>
                <w:rFonts w:ascii="Verdana" w:hAnsi="Verdana" w:cstheme="majorBidi"/>
                <w:sz w:val="18"/>
                <w:szCs w:val="18"/>
              </w:rPr>
              <w:t>ther academic or non-academic. </w:t>
            </w:r>
            <w:r w:rsidRPr="00613358">
              <w:rPr>
                <w:rFonts w:ascii="Verdana" w:hAnsi="Verdana" w:cstheme="majorBidi"/>
                <w:sz w:val="18"/>
                <w:szCs w:val="18"/>
              </w:rPr>
              <w:t>For more information about the policy and processes related to this policy, you may refer to the students’ handbook</w:t>
            </w:r>
            <w:r w:rsidRPr="00613358">
              <w:rPr>
                <w:rFonts w:ascii="Verdana" w:hAnsi="Verdana"/>
                <w:sz w:val="18"/>
                <w:szCs w:val="18"/>
              </w:rPr>
              <w:t>. </w:t>
            </w:r>
          </w:p>
        </w:tc>
      </w:tr>
    </w:tbl>
    <w:p w14:paraId="1464880D" w14:textId="77777777" w:rsidR="00C03EC7" w:rsidRDefault="00C03EC7" w:rsidP="00C03EC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tbl>
      <w:tblPr>
        <w:tblStyle w:val="TableGrid"/>
        <w:tblW w:w="10349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7"/>
        <w:gridCol w:w="5422"/>
      </w:tblGrid>
      <w:tr w:rsidR="00C03EC7" w:rsidRPr="007460CE" w14:paraId="63B9D92B" w14:textId="77777777" w:rsidTr="00A427B7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C4074D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  <w:r>
              <w:rPr>
                <w:rFonts w:ascii="Verdana" w:hAnsi="Verdana" w:cstheme="majorBidi"/>
                <w:sz w:val="18"/>
                <w:szCs w:val="18"/>
              </w:rPr>
              <w:br w:type="page"/>
            </w:r>
            <w:r w:rsidRPr="007460CE">
              <w:rPr>
                <w:rFonts w:ascii="Verdana" w:hAnsi="Verdana" w:cstheme="majorBidi"/>
                <w:sz w:val="20"/>
                <w:szCs w:val="20"/>
                <w:u w:val="none"/>
              </w:rPr>
              <w:t>Course Contents &amp;</w:t>
            </w:r>
            <w:r>
              <w:rPr>
                <w:rFonts w:ascii="Verdana" w:hAnsi="Verdana" w:cstheme="majorBidi"/>
                <w:sz w:val="20"/>
                <w:szCs w:val="20"/>
                <w:u w:val="none"/>
              </w:rPr>
              <w:t>Schedule</w:t>
            </w:r>
          </w:p>
          <w:p w14:paraId="4E591819" w14:textId="77777777" w:rsidR="00C03EC7" w:rsidRPr="007460CE" w:rsidRDefault="00C03EC7" w:rsidP="00A427B7">
            <w:pPr>
              <w:pStyle w:val="Title"/>
              <w:widowControl/>
              <w:spacing w:after="0" w:line="240" w:lineRule="auto"/>
              <w:jc w:val="left"/>
              <w:rPr>
                <w:rFonts w:ascii="Verdana" w:hAnsi="Verdana" w:cstheme="majorBidi"/>
                <w:sz w:val="20"/>
                <w:szCs w:val="20"/>
                <w:u w:val="none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FE4C20" w14:textId="77777777" w:rsidR="00C03EC7" w:rsidRPr="00F4616A" w:rsidRDefault="00C03EC7" w:rsidP="00A427B7">
            <w:pPr>
              <w:pStyle w:val="Title"/>
              <w:widowControl/>
              <w:bidi/>
              <w:spacing w:after="0" w:line="240" w:lineRule="auto"/>
              <w:jc w:val="left"/>
              <w:rPr>
                <w:rFonts w:ascii="Verdana" w:hAnsi="Verdana" w:cstheme="majorBidi"/>
                <w:sz w:val="22"/>
                <w:szCs w:val="22"/>
                <w:u w:val="none"/>
              </w:rPr>
            </w:pPr>
          </w:p>
          <w:p w14:paraId="18BB47B0" w14:textId="77777777" w:rsidR="00C03EC7" w:rsidRPr="00F4616A" w:rsidRDefault="00C03EC7" w:rsidP="00A427B7">
            <w:pPr>
              <w:pStyle w:val="Title"/>
              <w:widowControl/>
              <w:bidi/>
              <w:spacing w:after="0" w:line="240" w:lineRule="auto"/>
              <w:jc w:val="left"/>
              <w:rPr>
                <w:rFonts w:ascii="Verdana" w:hAnsi="Verdana" w:cstheme="majorBidi"/>
                <w:sz w:val="22"/>
                <w:szCs w:val="22"/>
                <w:u w:val="none"/>
              </w:rPr>
            </w:pPr>
          </w:p>
        </w:tc>
      </w:tr>
    </w:tbl>
    <w:p w14:paraId="6BCD233B" w14:textId="77777777" w:rsidR="00C03EC7" w:rsidRPr="007460CE" w:rsidRDefault="00C03EC7" w:rsidP="00C03EC7">
      <w:pPr>
        <w:spacing w:after="0" w:line="240" w:lineRule="auto"/>
        <w:rPr>
          <w:rFonts w:ascii="Verdana" w:hAnsi="Verdana" w:cstheme="majorBidi"/>
          <w:sz w:val="18"/>
          <w:szCs w:val="18"/>
        </w:rPr>
      </w:pPr>
    </w:p>
    <w:tbl>
      <w:tblPr>
        <w:tblStyle w:val="TableGrid"/>
        <w:tblW w:w="0" w:type="auto"/>
        <w:jc w:val="center"/>
        <w:tblInd w:w="-1958" w:type="dxa"/>
        <w:tblLook w:val="04A0" w:firstRow="1" w:lastRow="0" w:firstColumn="1" w:lastColumn="0" w:noHBand="0" w:noVBand="1"/>
      </w:tblPr>
      <w:tblGrid>
        <w:gridCol w:w="7204"/>
        <w:gridCol w:w="910"/>
        <w:gridCol w:w="1224"/>
      </w:tblGrid>
      <w:tr w:rsidR="00C03EC7" w14:paraId="6820D393" w14:textId="77777777" w:rsidTr="00A427B7">
        <w:trPr>
          <w:jc w:val="center"/>
        </w:trPr>
        <w:tc>
          <w:tcPr>
            <w:tcW w:w="7204" w:type="dxa"/>
          </w:tcPr>
          <w:p w14:paraId="37CD7BC1" w14:textId="77777777" w:rsidR="00C03EC7" w:rsidRPr="00AE22FC" w:rsidRDefault="00C03EC7" w:rsidP="00A427B7">
            <w:pPr>
              <w:jc w:val="center"/>
              <w:rPr>
                <w:b/>
                <w:sz w:val="24"/>
                <w:szCs w:val="24"/>
              </w:rPr>
            </w:pPr>
            <w:r w:rsidRPr="00AE22FC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910" w:type="dxa"/>
          </w:tcPr>
          <w:p w14:paraId="6111758D" w14:textId="77777777" w:rsidR="00C03EC7" w:rsidRPr="00AE22FC" w:rsidRDefault="00C03EC7" w:rsidP="00A427B7">
            <w:pPr>
              <w:jc w:val="center"/>
              <w:rPr>
                <w:b/>
                <w:sz w:val="24"/>
                <w:szCs w:val="24"/>
              </w:rPr>
            </w:pPr>
            <w:r w:rsidRPr="00AE22FC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24" w:type="dxa"/>
          </w:tcPr>
          <w:p w14:paraId="75D78546" w14:textId="77777777" w:rsidR="00C03EC7" w:rsidRPr="00AE22FC" w:rsidRDefault="00C03EC7" w:rsidP="00A427B7">
            <w:pPr>
              <w:jc w:val="center"/>
              <w:rPr>
                <w:b/>
                <w:sz w:val="24"/>
                <w:szCs w:val="24"/>
              </w:rPr>
            </w:pPr>
            <w:r w:rsidRPr="00AE22FC">
              <w:rPr>
                <w:b/>
                <w:sz w:val="24"/>
                <w:szCs w:val="24"/>
              </w:rPr>
              <w:t>Chapters</w:t>
            </w:r>
          </w:p>
        </w:tc>
      </w:tr>
      <w:tr w:rsidR="00C03EC7" w14:paraId="64440583" w14:textId="77777777" w:rsidTr="00A427B7">
        <w:trPr>
          <w:jc w:val="center"/>
        </w:trPr>
        <w:tc>
          <w:tcPr>
            <w:tcW w:w="7204" w:type="dxa"/>
          </w:tcPr>
          <w:p w14:paraId="4E61A610" w14:textId="77777777" w:rsidR="00C03EC7" w:rsidRDefault="00C03EC7" w:rsidP="00A4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910" w:type="dxa"/>
            <w:vMerge w:val="restart"/>
            <w:vAlign w:val="center"/>
          </w:tcPr>
          <w:p w14:paraId="132C90BA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2FB8EC0A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EC7" w14:paraId="205A53F7" w14:textId="77777777" w:rsidTr="00A427B7">
        <w:trPr>
          <w:jc w:val="center"/>
        </w:trPr>
        <w:tc>
          <w:tcPr>
            <w:tcW w:w="7204" w:type="dxa"/>
          </w:tcPr>
          <w:p w14:paraId="2094502D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An Introduction to Cost Terms and Purposes</w:t>
            </w:r>
          </w:p>
        </w:tc>
        <w:tc>
          <w:tcPr>
            <w:tcW w:w="910" w:type="dxa"/>
            <w:vMerge/>
          </w:tcPr>
          <w:p w14:paraId="74D4A32A" w14:textId="77777777" w:rsidR="00C03EC7" w:rsidRDefault="00C03EC7" w:rsidP="00A427B7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C8473C7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3EC7" w14:paraId="4E6101F4" w14:textId="77777777" w:rsidTr="00A427B7">
        <w:trPr>
          <w:jc w:val="center"/>
        </w:trPr>
        <w:tc>
          <w:tcPr>
            <w:tcW w:w="7204" w:type="dxa"/>
          </w:tcPr>
          <w:p w14:paraId="4453E6D3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Job Costing</w:t>
            </w:r>
          </w:p>
        </w:tc>
        <w:tc>
          <w:tcPr>
            <w:tcW w:w="910" w:type="dxa"/>
          </w:tcPr>
          <w:p w14:paraId="61CAFA0D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42E7B6EA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3EC7" w14:paraId="25F150C8" w14:textId="77777777" w:rsidTr="00A427B7">
        <w:trPr>
          <w:jc w:val="center"/>
        </w:trPr>
        <w:tc>
          <w:tcPr>
            <w:tcW w:w="7204" w:type="dxa"/>
          </w:tcPr>
          <w:p w14:paraId="7A94CA66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Activity-Based Costing and Activity-Based Management</w:t>
            </w:r>
          </w:p>
        </w:tc>
        <w:tc>
          <w:tcPr>
            <w:tcW w:w="910" w:type="dxa"/>
          </w:tcPr>
          <w:p w14:paraId="3925A650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746A1D42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3EC7" w14:paraId="79FD1A7A" w14:textId="77777777" w:rsidTr="00A427B7">
        <w:trPr>
          <w:jc w:val="center"/>
        </w:trPr>
        <w:tc>
          <w:tcPr>
            <w:tcW w:w="7204" w:type="dxa"/>
          </w:tcPr>
          <w:p w14:paraId="35B4E066" w14:textId="77777777" w:rsidR="00C03EC7" w:rsidRDefault="00C03EC7" w:rsidP="00A4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</w:t>
            </w:r>
          </w:p>
        </w:tc>
        <w:tc>
          <w:tcPr>
            <w:tcW w:w="910" w:type="dxa"/>
            <w:vMerge w:val="restart"/>
            <w:vAlign w:val="center"/>
          </w:tcPr>
          <w:p w14:paraId="7711776D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741F90A6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EC7" w14:paraId="6CAB7A4F" w14:textId="77777777" w:rsidTr="00A427B7">
        <w:trPr>
          <w:jc w:val="center"/>
        </w:trPr>
        <w:tc>
          <w:tcPr>
            <w:tcW w:w="7204" w:type="dxa"/>
          </w:tcPr>
          <w:p w14:paraId="7DEDA2FE" w14:textId="77777777" w:rsidR="00C03EC7" w:rsidRPr="008D3990" w:rsidRDefault="00C03EC7" w:rsidP="00A427B7">
            <w:pPr>
              <w:rPr>
                <w:b/>
                <w:sz w:val="24"/>
                <w:szCs w:val="24"/>
              </w:rPr>
            </w:pPr>
            <w:r w:rsidRPr="008D3990">
              <w:rPr>
                <w:b/>
                <w:sz w:val="24"/>
                <w:szCs w:val="24"/>
              </w:rPr>
              <w:t>Midterm 1</w:t>
            </w:r>
          </w:p>
        </w:tc>
        <w:tc>
          <w:tcPr>
            <w:tcW w:w="910" w:type="dxa"/>
            <w:vMerge/>
          </w:tcPr>
          <w:p w14:paraId="2092E109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DCFEC5D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EC7" w14:paraId="6487277E" w14:textId="77777777" w:rsidTr="00A427B7">
        <w:trPr>
          <w:jc w:val="center"/>
        </w:trPr>
        <w:tc>
          <w:tcPr>
            <w:tcW w:w="7204" w:type="dxa"/>
          </w:tcPr>
          <w:p w14:paraId="09801054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Master Budget and Responsibility Accounting</w:t>
            </w:r>
          </w:p>
        </w:tc>
        <w:tc>
          <w:tcPr>
            <w:tcW w:w="910" w:type="dxa"/>
          </w:tcPr>
          <w:p w14:paraId="10FF2216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26CB68FB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3EC7" w14:paraId="6F9202E1" w14:textId="77777777" w:rsidTr="00A427B7">
        <w:trPr>
          <w:jc w:val="center"/>
        </w:trPr>
        <w:tc>
          <w:tcPr>
            <w:tcW w:w="7204" w:type="dxa"/>
          </w:tcPr>
          <w:p w14:paraId="30030376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Pricing Decisions and Cost Management</w:t>
            </w:r>
          </w:p>
        </w:tc>
        <w:tc>
          <w:tcPr>
            <w:tcW w:w="910" w:type="dxa"/>
          </w:tcPr>
          <w:p w14:paraId="7EA894EA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2465C70D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 w:rsidRPr="00544FF0">
              <w:rPr>
                <w:sz w:val="24"/>
                <w:szCs w:val="24"/>
                <w:highlight w:val="yellow"/>
              </w:rPr>
              <w:t>1</w:t>
            </w:r>
            <w:r w:rsidR="00544FF0" w:rsidRPr="00544FF0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C03EC7" w14:paraId="6F391D32" w14:textId="77777777" w:rsidTr="00A427B7">
        <w:trPr>
          <w:jc w:val="center"/>
        </w:trPr>
        <w:tc>
          <w:tcPr>
            <w:tcW w:w="7204" w:type="dxa"/>
          </w:tcPr>
          <w:p w14:paraId="4F8564AD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Allocation of Support-Department Costs, Common Costs and Revenues</w:t>
            </w:r>
          </w:p>
        </w:tc>
        <w:tc>
          <w:tcPr>
            <w:tcW w:w="910" w:type="dxa"/>
          </w:tcPr>
          <w:p w14:paraId="4B743343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43DF7931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03EC7" w14:paraId="2FE1B5F8" w14:textId="77777777" w:rsidTr="00A427B7">
        <w:trPr>
          <w:jc w:val="center"/>
        </w:trPr>
        <w:tc>
          <w:tcPr>
            <w:tcW w:w="7204" w:type="dxa"/>
          </w:tcPr>
          <w:p w14:paraId="7D22038B" w14:textId="77777777" w:rsidR="00C03EC7" w:rsidRPr="00AE22FC" w:rsidRDefault="00C03EC7" w:rsidP="00A4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Spoilage, Rework and Scrap</w:t>
            </w:r>
          </w:p>
        </w:tc>
        <w:tc>
          <w:tcPr>
            <w:tcW w:w="910" w:type="dxa"/>
            <w:vAlign w:val="center"/>
          </w:tcPr>
          <w:p w14:paraId="1CEED96B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1217A355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03EC7" w14:paraId="2F47A573" w14:textId="77777777" w:rsidTr="00A427B7">
        <w:trPr>
          <w:jc w:val="center"/>
        </w:trPr>
        <w:tc>
          <w:tcPr>
            <w:tcW w:w="7204" w:type="dxa"/>
          </w:tcPr>
          <w:p w14:paraId="010EA684" w14:textId="77777777" w:rsidR="00C03EC7" w:rsidRPr="00AE22FC" w:rsidRDefault="00C03EC7" w:rsidP="00A427B7">
            <w:pPr>
              <w:rPr>
                <w:sz w:val="24"/>
                <w:szCs w:val="24"/>
              </w:rPr>
            </w:pPr>
            <w:r w:rsidRPr="008D3990">
              <w:rPr>
                <w:b/>
                <w:sz w:val="24"/>
                <w:szCs w:val="24"/>
              </w:rPr>
              <w:t>Midterm 2</w:t>
            </w:r>
          </w:p>
        </w:tc>
        <w:tc>
          <w:tcPr>
            <w:tcW w:w="910" w:type="dxa"/>
            <w:vMerge w:val="restart"/>
            <w:vAlign w:val="center"/>
          </w:tcPr>
          <w:p w14:paraId="2A16CB01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14:paraId="4776AFEB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EC7" w14:paraId="6A5AD245" w14:textId="77777777" w:rsidTr="00A427B7">
        <w:trPr>
          <w:jc w:val="center"/>
        </w:trPr>
        <w:tc>
          <w:tcPr>
            <w:tcW w:w="7204" w:type="dxa"/>
          </w:tcPr>
          <w:p w14:paraId="6AA2EB1E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Flexible Budgets, Direct-Cost Variances and Management Control</w:t>
            </w:r>
          </w:p>
        </w:tc>
        <w:tc>
          <w:tcPr>
            <w:tcW w:w="910" w:type="dxa"/>
            <w:vMerge/>
          </w:tcPr>
          <w:p w14:paraId="0722BC89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AA7970E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3EC7" w14:paraId="69E19396" w14:textId="77777777" w:rsidTr="00A427B7">
        <w:trPr>
          <w:jc w:val="center"/>
        </w:trPr>
        <w:tc>
          <w:tcPr>
            <w:tcW w:w="7204" w:type="dxa"/>
          </w:tcPr>
          <w:p w14:paraId="39418745" w14:textId="77777777" w:rsidR="00C03EC7" w:rsidRPr="00AE22FC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Cost-Volume-Profit Analysis</w:t>
            </w:r>
          </w:p>
        </w:tc>
        <w:tc>
          <w:tcPr>
            <w:tcW w:w="910" w:type="dxa"/>
          </w:tcPr>
          <w:p w14:paraId="21EF329E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707594FD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3EC7" w14:paraId="41A39EF4" w14:textId="77777777" w:rsidTr="00A427B7">
        <w:trPr>
          <w:jc w:val="center"/>
        </w:trPr>
        <w:tc>
          <w:tcPr>
            <w:tcW w:w="7204" w:type="dxa"/>
          </w:tcPr>
          <w:p w14:paraId="0DE7CE11" w14:textId="77777777" w:rsidR="00C03EC7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Decision Making and Relevant Information</w:t>
            </w:r>
          </w:p>
        </w:tc>
        <w:tc>
          <w:tcPr>
            <w:tcW w:w="910" w:type="dxa"/>
          </w:tcPr>
          <w:p w14:paraId="10D91D39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14:paraId="7442CC46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03EC7" w14:paraId="1C294590" w14:textId="77777777" w:rsidTr="00A427B7">
        <w:trPr>
          <w:jc w:val="center"/>
        </w:trPr>
        <w:tc>
          <w:tcPr>
            <w:tcW w:w="7204" w:type="dxa"/>
          </w:tcPr>
          <w:p w14:paraId="3D15C47E" w14:textId="77777777" w:rsidR="00C03EC7" w:rsidRPr="00AE22FC" w:rsidRDefault="00C03EC7" w:rsidP="00A427B7">
            <w:pPr>
              <w:rPr>
                <w:sz w:val="24"/>
                <w:szCs w:val="24"/>
              </w:rPr>
            </w:pPr>
            <w:r w:rsidRPr="00AE22FC">
              <w:rPr>
                <w:sz w:val="24"/>
                <w:szCs w:val="24"/>
              </w:rPr>
              <w:t>Presentations</w:t>
            </w:r>
          </w:p>
        </w:tc>
        <w:tc>
          <w:tcPr>
            <w:tcW w:w="910" w:type="dxa"/>
          </w:tcPr>
          <w:p w14:paraId="071FE50D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14:paraId="6DA2DDF1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EC7" w14:paraId="1EC9E88B" w14:textId="77777777" w:rsidTr="00A427B7">
        <w:trPr>
          <w:jc w:val="center"/>
        </w:trPr>
        <w:tc>
          <w:tcPr>
            <w:tcW w:w="7204" w:type="dxa"/>
          </w:tcPr>
          <w:p w14:paraId="765E6513" w14:textId="77777777" w:rsidR="00C03EC7" w:rsidRPr="008D3990" w:rsidRDefault="00C03EC7" w:rsidP="00A427B7">
            <w:pPr>
              <w:rPr>
                <w:b/>
                <w:sz w:val="24"/>
                <w:szCs w:val="24"/>
              </w:rPr>
            </w:pPr>
            <w:r w:rsidRPr="008D3990">
              <w:rPr>
                <w:b/>
                <w:sz w:val="24"/>
                <w:szCs w:val="24"/>
              </w:rPr>
              <w:t>Final Exam</w:t>
            </w:r>
          </w:p>
        </w:tc>
        <w:tc>
          <w:tcPr>
            <w:tcW w:w="910" w:type="dxa"/>
          </w:tcPr>
          <w:p w14:paraId="1E5879D9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14:paraId="43473BB2" w14:textId="77777777" w:rsidR="00C03EC7" w:rsidRDefault="00C03EC7" w:rsidP="00A4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2EADDE9" w14:textId="77777777" w:rsidR="00C03EC7" w:rsidRPr="007460CE" w:rsidRDefault="00C03EC7" w:rsidP="00C03EC7">
      <w:pPr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  <w:r>
        <w:rPr>
          <w:rFonts w:ascii="Verdana" w:hAnsi="Verdana" w:cstheme="majorBidi"/>
          <w:sz w:val="20"/>
          <w:szCs w:val="20"/>
        </w:rPr>
        <w:br/>
      </w:r>
      <w:r w:rsidRPr="00F4616A">
        <w:rPr>
          <w:rFonts w:ascii="Verdana" w:hAnsi="Verdana" w:cstheme="majorBidi"/>
          <w:sz w:val="20"/>
          <w:szCs w:val="20"/>
        </w:rPr>
        <w:t>Note</w:t>
      </w:r>
      <w:r>
        <w:rPr>
          <w:rFonts w:ascii="Verdana" w:hAnsi="Verdana" w:cstheme="majorBidi"/>
          <w:sz w:val="20"/>
          <w:szCs w:val="20"/>
        </w:rPr>
        <w:t xml:space="preserve">: </w:t>
      </w:r>
      <w:r w:rsidRPr="007460CE">
        <w:rPr>
          <w:rFonts w:ascii="Verdana" w:hAnsi="Verdana" w:cstheme="majorBidi"/>
          <w:sz w:val="18"/>
          <w:szCs w:val="18"/>
        </w:rPr>
        <w:t xml:space="preserve">The instructor reserves the right to make changes to the syllabus </w:t>
      </w:r>
      <w:r>
        <w:rPr>
          <w:rFonts w:ascii="Verdana" w:hAnsi="Verdana" w:cstheme="majorBidi"/>
          <w:sz w:val="18"/>
          <w:szCs w:val="18"/>
        </w:rPr>
        <w:t>if</w:t>
      </w:r>
      <w:r w:rsidRPr="007460CE">
        <w:rPr>
          <w:rFonts w:ascii="Verdana" w:hAnsi="Verdana" w:cstheme="majorBidi"/>
          <w:sz w:val="18"/>
          <w:szCs w:val="18"/>
        </w:rPr>
        <w:t xml:space="preserve"> necessary.</w:t>
      </w:r>
    </w:p>
    <w:p w14:paraId="474FFD13" w14:textId="77777777" w:rsidR="00547C67" w:rsidRPr="007460CE" w:rsidRDefault="00547C67" w:rsidP="0089586C">
      <w:pPr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</w:p>
    <w:sectPr w:rsidR="00547C67" w:rsidRPr="007460CE" w:rsidSect="001E1DC8">
      <w:pgSz w:w="11907" w:h="16840" w:code="9"/>
      <w:pgMar w:top="539" w:right="1134" w:bottom="851" w:left="1134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7E4A" w14:textId="77777777" w:rsidR="004A0D9C" w:rsidRDefault="004A0D9C" w:rsidP="00906FDA">
      <w:pPr>
        <w:spacing w:after="0" w:line="240" w:lineRule="auto"/>
      </w:pPr>
      <w:r>
        <w:separator/>
      </w:r>
    </w:p>
  </w:endnote>
  <w:endnote w:type="continuationSeparator" w:id="0">
    <w:p w14:paraId="2BCEEE50" w14:textId="77777777" w:rsidR="004A0D9C" w:rsidRDefault="004A0D9C" w:rsidP="009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C29D" w14:textId="77777777" w:rsidR="004A0D9C" w:rsidRDefault="004A0D9C" w:rsidP="00906FDA">
      <w:pPr>
        <w:spacing w:after="0" w:line="240" w:lineRule="auto"/>
      </w:pPr>
      <w:r>
        <w:separator/>
      </w:r>
    </w:p>
  </w:footnote>
  <w:footnote w:type="continuationSeparator" w:id="0">
    <w:p w14:paraId="632C444A" w14:textId="77777777" w:rsidR="004A0D9C" w:rsidRDefault="004A0D9C" w:rsidP="0090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102"/>
    <w:multiLevelType w:val="hybridMultilevel"/>
    <w:tmpl w:val="51DC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50E1"/>
    <w:multiLevelType w:val="hybridMultilevel"/>
    <w:tmpl w:val="2BB2D23E"/>
    <w:lvl w:ilvl="0" w:tplc="3F7CE9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BF9"/>
    <w:multiLevelType w:val="hybridMultilevel"/>
    <w:tmpl w:val="C0DEB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864E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0D39"/>
    <w:multiLevelType w:val="hybridMultilevel"/>
    <w:tmpl w:val="F1525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42BD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C5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72"/>
    <w:multiLevelType w:val="hybridMultilevel"/>
    <w:tmpl w:val="631A7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40B"/>
    <w:multiLevelType w:val="hybridMultilevel"/>
    <w:tmpl w:val="3DBE2F70"/>
    <w:lvl w:ilvl="0" w:tplc="426802E8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pacing w:val="0"/>
        <w:w w:val="100"/>
        <w:position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09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C7FFB"/>
    <w:multiLevelType w:val="hybridMultilevel"/>
    <w:tmpl w:val="7BB4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3D8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02773"/>
    <w:multiLevelType w:val="hybridMultilevel"/>
    <w:tmpl w:val="4BBA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3329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C337B"/>
    <w:multiLevelType w:val="hybridMultilevel"/>
    <w:tmpl w:val="4DDE93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CD57D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F3261"/>
    <w:multiLevelType w:val="hybridMultilevel"/>
    <w:tmpl w:val="E072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827D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1CD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B04C5"/>
    <w:multiLevelType w:val="hybridMultilevel"/>
    <w:tmpl w:val="A9C0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D1EDA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73597"/>
    <w:multiLevelType w:val="hybridMultilevel"/>
    <w:tmpl w:val="51DC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527DE"/>
    <w:multiLevelType w:val="hybridMultilevel"/>
    <w:tmpl w:val="CF02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C404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E7701"/>
    <w:multiLevelType w:val="hybridMultilevel"/>
    <w:tmpl w:val="3222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43E1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423CE"/>
    <w:multiLevelType w:val="hybridMultilevel"/>
    <w:tmpl w:val="9B4C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3B12FB"/>
    <w:multiLevelType w:val="hybridMultilevel"/>
    <w:tmpl w:val="D7DA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1708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37239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B04E0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C50E3"/>
    <w:multiLevelType w:val="hybridMultilevel"/>
    <w:tmpl w:val="F5A8C828"/>
    <w:lvl w:ilvl="0" w:tplc="461E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B73AC"/>
    <w:multiLevelType w:val="hybridMultilevel"/>
    <w:tmpl w:val="7BB4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247E7"/>
    <w:multiLevelType w:val="hybridMultilevel"/>
    <w:tmpl w:val="5B0A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353CC"/>
    <w:multiLevelType w:val="hybridMultilevel"/>
    <w:tmpl w:val="548AB292"/>
    <w:lvl w:ilvl="0" w:tplc="E148175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73354F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073BD"/>
    <w:multiLevelType w:val="hybridMultilevel"/>
    <w:tmpl w:val="7BB4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364F2"/>
    <w:multiLevelType w:val="hybridMultilevel"/>
    <w:tmpl w:val="752C9B28"/>
    <w:lvl w:ilvl="0" w:tplc="4650CC5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F75AA"/>
    <w:multiLevelType w:val="hybridMultilevel"/>
    <w:tmpl w:val="3222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579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3083D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F1A94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45B57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4292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11E35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E4E7B"/>
    <w:multiLevelType w:val="hybridMultilevel"/>
    <w:tmpl w:val="A9C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35"/>
  </w:num>
  <w:num w:numId="5">
    <w:abstractNumId w:val="11"/>
  </w:num>
  <w:num w:numId="6">
    <w:abstractNumId w:val="17"/>
  </w:num>
  <w:num w:numId="7">
    <w:abstractNumId w:val="20"/>
  </w:num>
  <w:num w:numId="8">
    <w:abstractNumId w:val="6"/>
  </w:num>
  <w:num w:numId="9">
    <w:abstractNumId w:val="40"/>
  </w:num>
  <w:num w:numId="10">
    <w:abstractNumId w:val="43"/>
  </w:num>
  <w:num w:numId="11">
    <w:abstractNumId w:val="44"/>
  </w:num>
  <w:num w:numId="12">
    <w:abstractNumId w:val="25"/>
  </w:num>
  <w:num w:numId="13">
    <w:abstractNumId w:val="1"/>
  </w:num>
  <w:num w:numId="14">
    <w:abstractNumId w:val="45"/>
  </w:num>
  <w:num w:numId="15">
    <w:abstractNumId w:val="15"/>
  </w:num>
  <w:num w:numId="16">
    <w:abstractNumId w:val="13"/>
  </w:num>
  <w:num w:numId="17">
    <w:abstractNumId w:val="3"/>
  </w:num>
  <w:num w:numId="18">
    <w:abstractNumId w:val="41"/>
  </w:num>
  <w:num w:numId="19">
    <w:abstractNumId w:val="5"/>
  </w:num>
  <w:num w:numId="20">
    <w:abstractNumId w:val="30"/>
  </w:num>
  <w:num w:numId="21">
    <w:abstractNumId w:val="18"/>
  </w:num>
  <w:num w:numId="22">
    <w:abstractNumId w:val="4"/>
  </w:num>
  <w:num w:numId="23">
    <w:abstractNumId w:val="23"/>
  </w:num>
  <w:num w:numId="24">
    <w:abstractNumId w:val="39"/>
  </w:num>
  <w:num w:numId="25">
    <w:abstractNumId w:val="42"/>
  </w:num>
  <w:num w:numId="26">
    <w:abstractNumId w:val="28"/>
  </w:num>
  <w:num w:numId="27">
    <w:abstractNumId w:val="0"/>
  </w:num>
  <w:num w:numId="28">
    <w:abstractNumId w:val="32"/>
  </w:num>
  <w:num w:numId="29">
    <w:abstractNumId w:val="10"/>
  </w:num>
  <w:num w:numId="30">
    <w:abstractNumId w:val="36"/>
  </w:num>
  <w:num w:numId="31">
    <w:abstractNumId w:val="19"/>
  </w:num>
  <w:num w:numId="32">
    <w:abstractNumId w:val="16"/>
  </w:num>
  <w:num w:numId="33">
    <w:abstractNumId w:val="21"/>
  </w:num>
  <w:num w:numId="34">
    <w:abstractNumId w:val="8"/>
  </w:num>
  <w:num w:numId="35">
    <w:abstractNumId w:val="31"/>
  </w:num>
  <w:num w:numId="36">
    <w:abstractNumId w:val="29"/>
  </w:num>
  <w:num w:numId="37">
    <w:abstractNumId w:val="37"/>
  </w:num>
  <w:num w:numId="38">
    <w:abstractNumId w:val="38"/>
  </w:num>
  <w:num w:numId="39">
    <w:abstractNumId w:val="24"/>
  </w:num>
  <w:num w:numId="40">
    <w:abstractNumId w:val="7"/>
  </w:num>
  <w:num w:numId="41">
    <w:abstractNumId w:val="34"/>
  </w:num>
  <w:num w:numId="42">
    <w:abstractNumId w:val="22"/>
  </w:num>
  <w:num w:numId="43">
    <w:abstractNumId w:val="27"/>
  </w:num>
  <w:num w:numId="44">
    <w:abstractNumId w:val="14"/>
  </w:num>
  <w:num w:numId="45">
    <w:abstractNumId w:val="2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54"/>
    <w:rsid w:val="000072F1"/>
    <w:rsid w:val="000118D8"/>
    <w:rsid w:val="000139E1"/>
    <w:rsid w:val="000227AB"/>
    <w:rsid w:val="00023A02"/>
    <w:rsid w:val="0003047E"/>
    <w:rsid w:val="00032009"/>
    <w:rsid w:val="00032C83"/>
    <w:rsid w:val="000351A6"/>
    <w:rsid w:val="00041444"/>
    <w:rsid w:val="0004304C"/>
    <w:rsid w:val="000449A0"/>
    <w:rsid w:val="000544F5"/>
    <w:rsid w:val="00056853"/>
    <w:rsid w:val="000569B5"/>
    <w:rsid w:val="00073490"/>
    <w:rsid w:val="000745AB"/>
    <w:rsid w:val="00081AA9"/>
    <w:rsid w:val="000820F3"/>
    <w:rsid w:val="00083917"/>
    <w:rsid w:val="000A1111"/>
    <w:rsid w:val="000A11D9"/>
    <w:rsid w:val="000A567C"/>
    <w:rsid w:val="000A585C"/>
    <w:rsid w:val="000B293C"/>
    <w:rsid w:val="000B7F3F"/>
    <w:rsid w:val="000E389E"/>
    <w:rsid w:val="000E6116"/>
    <w:rsid w:val="000E7CAE"/>
    <w:rsid w:val="000F19CD"/>
    <w:rsid w:val="000F1A9A"/>
    <w:rsid w:val="000F1FDD"/>
    <w:rsid w:val="000F3F7B"/>
    <w:rsid w:val="000F5511"/>
    <w:rsid w:val="00103253"/>
    <w:rsid w:val="001060E5"/>
    <w:rsid w:val="00115AEA"/>
    <w:rsid w:val="001326F4"/>
    <w:rsid w:val="00133AC8"/>
    <w:rsid w:val="00140FDB"/>
    <w:rsid w:val="001429D8"/>
    <w:rsid w:val="00144756"/>
    <w:rsid w:val="00153284"/>
    <w:rsid w:val="0015558B"/>
    <w:rsid w:val="00161163"/>
    <w:rsid w:val="0016319E"/>
    <w:rsid w:val="00164A75"/>
    <w:rsid w:val="00181A57"/>
    <w:rsid w:val="00183E03"/>
    <w:rsid w:val="0019291A"/>
    <w:rsid w:val="00192AC8"/>
    <w:rsid w:val="00192D94"/>
    <w:rsid w:val="0019518D"/>
    <w:rsid w:val="001A0469"/>
    <w:rsid w:val="001A080A"/>
    <w:rsid w:val="001A1149"/>
    <w:rsid w:val="001B487E"/>
    <w:rsid w:val="001C228C"/>
    <w:rsid w:val="001D25B4"/>
    <w:rsid w:val="001E1DC8"/>
    <w:rsid w:val="001E225B"/>
    <w:rsid w:val="00200195"/>
    <w:rsid w:val="00205FC6"/>
    <w:rsid w:val="00216A2B"/>
    <w:rsid w:val="00220816"/>
    <w:rsid w:val="00225CDB"/>
    <w:rsid w:val="0022712A"/>
    <w:rsid w:val="00236943"/>
    <w:rsid w:val="00237F22"/>
    <w:rsid w:val="002420C6"/>
    <w:rsid w:val="002431E9"/>
    <w:rsid w:val="00246945"/>
    <w:rsid w:val="002560D2"/>
    <w:rsid w:val="00260F11"/>
    <w:rsid w:val="0026178C"/>
    <w:rsid w:val="002645BC"/>
    <w:rsid w:val="0028310E"/>
    <w:rsid w:val="00285BB0"/>
    <w:rsid w:val="00286CE7"/>
    <w:rsid w:val="00297056"/>
    <w:rsid w:val="002A2CEB"/>
    <w:rsid w:val="002A46CC"/>
    <w:rsid w:val="002A6430"/>
    <w:rsid w:val="002B133E"/>
    <w:rsid w:val="002B22D1"/>
    <w:rsid w:val="002B2C46"/>
    <w:rsid w:val="002B33D4"/>
    <w:rsid w:val="002C4E32"/>
    <w:rsid w:val="002C7FFC"/>
    <w:rsid w:val="002E1C35"/>
    <w:rsid w:val="002E50B1"/>
    <w:rsid w:val="00303F6B"/>
    <w:rsid w:val="00310EFB"/>
    <w:rsid w:val="00321FC3"/>
    <w:rsid w:val="00336E59"/>
    <w:rsid w:val="00337428"/>
    <w:rsid w:val="003378B6"/>
    <w:rsid w:val="00342F89"/>
    <w:rsid w:val="00346AD5"/>
    <w:rsid w:val="0035071E"/>
    <w:rsid w:val="00354773"/>
    <w:rsid w:val="003569CD"/>
    <w:rsid w:val="00356FFA"/>
    <w:rsid w:val="003576EA"/>
    <w:rsid w:val="003757E5"/>
    <w:rsid w:val="00375836"/>
    <w:rsid w:val="00377ABD"/>
    <w:rsid w:val="00383CFA"/>
    <w:rsid w:val="0039199D"/>
    <w:rsid w:val="00395AA3"/>
    <w:rsid w:val="00396249"/>
    <w:rsid w:val="003A626E"/>
    <w:rsid w:val="003B4235"/>
    <w:rsid w:val="003B4E71"/>
    <w:rsid w:val="003D446F"/>
    <w:rsid w:val="003F6E6E"/>
    <w:rsid w:val="00405E78"/>
    <w:rsid w:val="004073B7"/>
    <w:rsid w:val="0040743C"/>
    <w:rsid w:val="00415EAF"/>
    <w:rsid w:val="00420CD1"/>
    <w:rsid w:val="00431636"/>
    <w:rsid w:val="00436885"/>
    <w:rsid w:val="0044075F"/>
    <w:rsid w:val="00446573"/>
    <w:rsid w:val="00454905"/>
    <w:rsid w:val="00461C0D"/>
    <w:rsid w:val="00467EBE"/>
    <w:rsid w:val="0049010E"/>
    <w:rsid w:val="0049250E"/>
    <w:rsid w:val="00492EDD"/>
    <w:rsid w:val="00495402"/>
    <w:rsid w:val="00497916"/>
    <w:rsid w:val="004A0D9C"/>
    <w:rsid w:val="004A5103"/>
    <w:rsid w:val="004A60DA"/>
    <w:rsid w:val="004B52DA"/>
    <w:rsid w:val="004C0963"/>
    <w:rsid w:val="004C14E9"/>
    <w:rsid w:val="004C32E6"/>
    <w:rsid w:val="004C4A0A"/>
    <w:rsid w:val="004D3EF1"/>
    <w:rsid w:val="004D53A9"/>
    <w:rsid w:val="004D5DF9"/>
    <w:rsid w:val="004D6A58"/>
    <w:rsid w:val="004E6E5E"/>
    <w:rsid w:val="00501E65"/>
    <w:rsid w:val="005027F2"/>
    <w:rsid w:val="005046B4"/>
    <w:rsid w:val="005156E6"/>
    <w:rsid w:val="00517A29"/>
    <w:rsid w:val="0052028D"/>
    <w:rsid w:val="005255CC"/>
    <w:rsid w:val="005306C4"/>
    <w:rsid w:val="005332E8"/>
    <w:rsid w:val="0054437E"/>
    <w:rsid w:val="00544FF0"/>
    <w:rsid w:val="00546EA2"/>
    <w:rsid w:val="00547230"/>
    <w:rsid w:val="005479F3"/>
    <w:rsid w:val="00547C67"/>
    <w:rsid w:val="005521FF"/>
    <w:rsid w:val="00552D69"/>
    <w:rsid w:val="00556AEE"/>
    <w:rsid w:val="00560ED2"/>
    <w:rsid w:val="00561B5C"/>
    <w:rsid w:val="00565537"/>
    <w:rsid w:val="005726C6"/>
    <w:rsid w:val="00573530"/>
    <w:rsid w:val="00580BB4"/>
    <w:rsid w:val="005832CA"/>
    <w:rsid w:val="005874B7"/>
    <w:rsid w:val="005876EF"/>
    <w:rsid w:val="0059700A"/>
    <w:rsid w:val="005A12AE"/>
    <w:rsid w:val="005A44C8"/>
    <w:rsid w:val="005A462D"/>
    <w:rsid w:val="005A57FD"/>
    <w:rsid w:val="005C395C"/>
    <w:rsid w:val="005C645B"/>
    <w:rsid w:val="005C72C6"/>
    <w:rsid w:val="005C74EB"/>
    <w:rsid w:val="005C7598"/>
    <w:rsid w:val="005C7FC1"/>
    <w:rsid w:val="005D17AF"/>
    <w:rsid w:val="005D1B22"/>
    <w:rsid w:val="005D48D6"/>
    <w:rsid w:val="005E2ABD"/>
    <w:rsid w:val="005E45CD"/>
    <w:rsid w:val="005E4B6A"/>
    <w:rsid w:val="005E5AE1"/>
    <w:rsid w:val="005F447F"/>
    <w:rsid w:val="005F6D05"/>
    <w:rsid w:val="00600A60"/>
    <w:rsid w:val="00602E14"/>
    <w:rsid w:val="006035E5"/>
    <w:rsid w:val="00605C13"/>
    <w:rsid w:val="00613358"/>
    <w:rsid w:val="0062055C"/>
    <w:rsid w:val="006270FB"/>
    <w:rsid w:val="006322D9"/>
    <w:rsid w:val="0064041C"/>
    <w:rsid w:val="00641866"/>
    <w:rsid w:val="00642F64"/>
    <w:rsid w:val="00642FB5"/>
    <w:rsid w:val="00647B61"/>
    <w:rsid w:val="00650914"/>
    <w:rsid w:val="00657390"/>
    <w:rsid w:val="00670F3F"/>
    <w:rsid w:val="00674A35"/>
    <w:rsid w:val="006843C4"/>
    <w:rsid w:val="00684613"/>
    <w:rsid w:val="006878E0"/>
    <w:rsid w:val="00690C99"/>
    <w:rsid w:val="00694854"/>
    <w:rsid w:val="006A0F03"/>
    <w:rsid w:val="006A1D6D"/>
    <w:rsid w:val="006A3356"/>
    <w:rsid w:val="006A5536"/>
    <w:rsid w:val="006B6EC5"/>
    <w:rsid w:val="006C0C4E"/>
    <w:rsid w:val="006D55FF"/>
    <w:rsid w:val="006D6374"/>
    <w:rsid w:val="006E4275"/>
    <w:rsid w:val="006F011B"/>
    <w:rsid w:val="006F0679"/>
    <w:rsid w:val="006F4278"/>
    <w:rsid w:val="006F4A19"/>
    <w:rsid w:val="0070302B"/>
    <w:rsid w:val="007137EF"/>
    <w:rsid w:val="00713F42"/>
    <w:rsid w:val="00721E19"/>
    <w:rsid w:val="00736281"/>
    <w:rsid w:val="00737FE0"/>
    <w:rsid w:val="00740613"/>
    <w:rsid w:val="00740BFC"/>
    <w:rsid w:val="00741929"/>
    <w:rsid w:val="00741B65"/>
    <w:rsid w:val="007457FE"/>
    <w:rsid w:val="007460CE"/>
    <w:rsid w:val="007522AA"/>
    <w:rsid w:val="00755284"/>
    <w:rsid w:val="0076042D"/>
    <w:rsid w:val="00771789"/>
    <w:rsid w:val="00772E69"/>
    <w:rsid w:val="00777A28"/>
    <w:rsid w:val="0078587B"/>
    <w:rsid w:val="00790CB1"/>
    <w:rsid w:val="00797C09"/>
    <w:rsid w:val="007A2E43"/>
    <w:rsid w:val="007A79D9"/>
    <w:rsid w:val="007B4B49"/>
    <w:rsid w:val="007D13E5"/>
    <w:rsid w:val="007E3501"/>
    <w:rsid w:val="007E3784"/>
    <w:rsid w:val="007E5C92"/>
    <w:rsid w:val="008005F2"/>
    <w:rsid w:val="00802FF7"/>
    <w:rsid w:val="00807944"/>
    <w:rsid w:val="00812351"/>
    <w:rsid w:val="00822245"/>
    <w:rsid w:val="008276E3"/>
    <w:rsid w:val="0083193D"/>
    <w:rsid w:val="00841FA4"/>
    <w:rsid w:val="00844E03"/>
    <w:rsid w:val="0084640F"/>
    <w:rsid w:val="0085034A"/>
    <w:rsid w:val="008510B1"/>
    <w:rsid w:val="008555DF"/>
    <w:rsid w:val="00855DCF"/>
    <w:rsid w:val="00856147"/>
    <w:rsid w:val="00860507"/>
    <w:rsid w:val="00861526"/>
    <w:rsid w:val="00873A09"/>
    <w:rsid w:val="008748F5"/>
    <w:rsid w:val="00881E46"/>
    <w:rsid w:val="0088226E"/>
    <w:rsid w:val="00883777"/>
    <w:rsid w:val="00884083"/>
    <w:rsid w:val="00884398"/>
    <w:rsid w:val="00886E03"/>
    <w:rsid w:val="00890411"/>
    <w:rsid w:val="0089586C"/>
    <w:rsid w:val="008A2826"/>
    <w:rsid w:val="008B5CA2"/>
    <w:rsid w:val="008B7A52"/>
    <w:rsid w:val="008C022B"/>
    <w:rsid w:val="008E059C"/>
    <w:rsid w:val="008E2C43"/>
    <w:rsid w:val="008E5976"/>
    <w:rsid w:val="008F57FF"/>
    <w:rsid w:val="00906FDA"/>
    <w:rsid w:val="00912F67"/>
    <w:rsid w:val="0091519C"/>
    <w:rsid w:val="00922DE1"/>
    <w:rsid w:val="00925875"/>
    <w:rsid w:val="00927018"/>
    <w:rsid w:val="009311E3"/>
    <w:rsid w:val="00931958"/>
    <w:rsid w:val="00931DF1"/>
    <w:rsid w:val="00932454"/>
    <w:rsid w:val="00932543"/>
    <w:rsid w:val="00933E1C"/>
    <w:rsid w:val="00937CAF"/>
    <w:rsid w:val="00940A1C"/>
    <w:rsid w:val="0094240E"/>
    <w:rsid w:val="00946B46"/>
    <w:rsid w:val="0094709B"/>
    <w:rsid w:val="00950411"/>
    <w:rsid w:val="00966988"/>
    <w:rsid w:val="00970FC2"/>
    <w:rsid w:val="009727EB"/>
    <w:rsid w:val="0098083A"/>
    <w:rsid w:val="009815E7"/>
    <w:rsid w:val="00984D4B"/>
    <w:rsid w:val="00994F3E"/>
    <w:rsid w:val="009A1B33"/>
    <w:rsid w:val="009D1F69"/>
    <w:rsid w:val="009D252C"/>
    <w:rsid w:val="009D4835"/>
    <w:rsid w:val="009D50E8"/>
    <w:rsid w:val="009E4B03"/>
    <w:rsid w:val="009E5F21"/>
    <w:rsid w:val="009F662E"/>
    <w:rsid w:val="00A01401"/>
    <w:rsid w:val="00A01D2B"/>
    <w:rsid w:val="00A03F9D"/>
    <w:rsid w:val="00A0714C"/>
    <w:rsid w:val="00A11C6D"/>
    <w:rsid w:val="00A14FD1"/>
    <w:rsid w:val="00A15E15"/>
    <w:rsid w:val="00A16299"/>
    <w:rsid w:val="00A3044D"/>
    <w:rsid w:val="00A427B7"/>
    <w:rsid w:val="00A4704B"/>
    <w:rsid w:val="00A5746B"/>
    <w:rsid w:val="00A61DAA"/>
    <w:rsid w:val="00A64F08"/>
    <w:rsid w:val="00A814C7"/>
    <w:rsid w:val="00A861EB"/>
    <w:rsid w:val="00A91B2E"/>
    <w:rsid w:val="00A93B0C"/>
    <w:rsid w:val="00AA48A5"/>
    <w:rsid w:val="00AB37C6"/>
    <w:rsid w:val="00AB4A1E"/>
    <w:rsid w:val="00AB50BD"/>
    <w:rsid w:val="00AD3D57"/>
    <w:rsid w:val="00AE149C"/>
    <w:rsid w:val="00AF1095"/>
    <w:rsid w:val="00AF3060"/>
    <w:rsid w:val="00B12ADE"/>
    <w:rsid w:val="00B15AFE"/>
    <w:rsid w:val="00B20D5D"/>
    <w:rsid w:val="00B27E38"/>
    <w:rsid w:val="00B30158"/>
    <w:rsid w:val="00B40842"/>
    <w:rsid w:val="00B418E9"/>
    <w:rsid w:val="00B45670"/>
    <w:rsid w:val="00B4671D"/>
    <w:rsid w:val="00B5101F"/>
    <w:rsid w:val="00B51542"/>
    <w:rsid w:val="00B540C8"/>
    <w:rsid w:val="00B70C97"/>
    <w:rsid w:val="00B76ACF"/>
    <w:rsid w:val="00B80A70"/>
    <w:rsid w:val="00B80F6F"/>
    <w:rsid w:val="00B82687"/>
    <w:rsid w:val="00B84C89"/>
    <w:rsid w:val="00B91203"/>
    <w:rsid w:val="00B9199C"/>
    <w:rsid w:val="00B96920"/>
    <w:rsid w:val="00BA73F7"/>
    <w:rsid w:val="00BB163A"/>
    <w:rsid w:val="00BB371B"/>
    <w:rsid w:val="00BC4294"/>
    <w:rsid w:val="00BC7149"/>
    <w:rsid w:val="00BD039D"/>
    <w:rsid w:val="00BD28DA"/>
    <w:rsid w:val="00BD2E40"/>
    <w:rsid w:val="00BE1ACF"/>
    <w:rsid w:val="00BE28D0"/>
    <w:rsid w:val="00BE39A7"/>
    <w:rsid w:val="00BF175F"/>
    <w:rsid w:val="00C0117A"/>
    <w:rsid w:val="00C03EC7"/>
    <w:rsid w:val="00C048E9"/>
    <w:rsid w:val="00C1231E"/>
    <w:rsid w:val="00C15D98"/>
    <w:rsid w:val="00C25F37"/>
    <w:rsid w:val="00C27234"/>
    <w:rsid w:val="00C30B23"/>
    <w:rsid w:val="00C31BB4"/>
    <w:rsid w:val="00C35EBD"/>
    <w:rsid w:val="00C36D47"/>
    <w:rsid w:val="00C43BAD"/>
    <w:rsid w:val="00C506F9"/>
    <w:rsid w:val="00C50FE4"/>
    <w:rsid w:val="00C51F71"/>
    <w:rsid w:val="00C53C98"/>
    <w:rsid w:val="00C54F19"/>
    <w:rsid w:val="00C64324"/>
    <w:rsid w:val="00C6567E"/>
    <w:rsid w:val="00C67D8F"/>
    <w:rsid w:val="00C7253B"/>
    <w:rsid w:val="00C771EF"/>
    <w:rsid w:val="00C80166"/>
    <w:rsid w:val="00C81905"/>
    <w:rsid w:val="00C81989"/>
    <w:rsid w:val="00C92AA3"/>
    <w:rsid w:val="00C93080"/>
    <w:rsid w:val="00C9398A"/>
    <w:rsid w:val="00C96A0D"/>
    <w:rsid w:val="00CA5E12"/>
    <w:rsid w:val="00CA6F61"/>
    <w:rsid w:val="00CB7241"/>
    <w:rsid w:val="00CC738B"/>
    <w:rsid w:val="00CC7664"/>
    <w:rsid w:val="00CD1CB4"/>
    <w:rsid w:val="00CD2524"/>
    <w:rsid w:val="00CD78DA"/>
    <w:rsid w:val="00CE0A54"/>
    <w:rsid w:val="00CE2390"/>
    <w:rsid w:val="00CE5B7D"/>
    <w:rsid w:val="00D02678"/>
    <w:rsid w:val="00D044A8"/>
    <w:rsid w:val="00D04DF8"/>
    <w:rsid w:val="00D1372B"/>
    <w:rsid w:val="00D13A1C"/>
    <w:rsid w:val="00D251AB"/>
    <w:rsid w:val="00D271D6"/>
    <w:rsid w:val="00D3283F"/>
    <w:rsid w:val="00D34265"/>
    <w:rsid w:val="00D369F8"/>
    <w:rsid w:val="00D406D2"/>
    <w:rsid w:val="00D506A3"/>
    <w:rsid w:val="00D5701E"/>
    <w:rsid w:val="00D606A5"/>
    <w:rsid w:val="00D6359A"/>
    <w:rsid w:val="00D64914"/>
    <w:rsid w:val="00D67B71"/>
    <w:rsid w:val="00D74D8D"/>
    <w:rsid w:val="00D8015D"/>
    <w:rsid w:val="00D95522"/>
    <w:rsid w:val="00DA2095"/>
    <w:rsid w:val="00DB09D3"/>
    <w:rsid w:val="00DB49F2"/>
    <w:rsid w:val="00DB4AC1"/>
    <w:rsid w:val="00DB58FE"/>
    <w:rsid w:val="00DC6554"/>
    <w:rsid w:val="00DD51EE"/>
    <w:rsid w:val="00DD79A5"/>
    <w:rsid w:val="00DE1EE7"/>
    <w:rsid w:val="00DE3150"/>
    <w:rsid w:val="00DE4628"/>
    <w:rsid w:val="00DF118C"/>
    <w:rsid w:val="00DF5AEC"/>
    <w:rsid w:val="00E03979"/>
    <w:rsid w:val="00E05DA8"/>
    <w:rsid w:val="00E060E1"/>
    <w:rsid w:val="00E07993"/>
    <w:rsid w:val="00E14ECC"/>
    <w:rsid w:val="00E220C1"/>
    <w:rsid w:val="00E22E04"/>
    <w:rsid w:val="00E235A8"/>
    <w:rsid w:val="00E30D11"/>
    <w:rsid w:val="00E310A5"/>
    <w:rsid w:val="00E33C53"/>
    <w:rsid w:val="00E35609"/>
    <w:rsid w:val="00E40BEA"/>
    <w:rsid w:val="00E43092"/>
    <w:rsid w:val="00E438CA"/>
    <w:rsid w:val="00E43EA4"/>
    <w:rsid w:val="00E50567"/>
    <w:rsid w:val="00E5500D"/>
    <w:rsid w:val="00E647E1"/>
    <w:rsid w:val="00E7445F"/>
    <w:rsid w:val="00E74604"/>
    <w:rsid w:val="00E81448"/>
    <w:rsid w:val="00E84AA3"/>
    <w:rsid w:val="00E865A2"/>
    <w:rsid w:val="00E90DDD"/>
    <w:rsid w:val="00E91BFD"/>
    <w:rsid w:val="00EA212E"/>
    <w:rsid w:val="00EA5C72"/>
    <w:rsid w:val="00EA6F89"/>
    <w:rsid w:val="00EB456F"/>
    <w:rsid w:val="00EC3E56"/>
    <w:rsid w:val="00ED7506"/>
    <w:rsid w:val="00EE5FCE"/>
    <w:rsid w:val="00EE7590"/>
    <w:rsid w:val="00F0167F"/>
    <w:rsid w:val="00F07365"/>
    <w:rsid w:val="00F150A6"/>
    <w:rsid w:val="00F16B69"/>
    <w:rsid w:val="00F16F1D"/>
    <w:rsid w:val="00F20BD6"/>
    <w:rsid w:val="00F20D3B"/>
    <w:rsid w:val="00F241B3"/>
    <w:rsid w:val="00F26A20"/>
    <w:rsid w:val="00F333F3"/>
    <w:rsid w:val="00F4616A"/>
    <w:rsid w:val="00F47B94"/>
    <w:rsid w:val="00F47FEC"/>
    <w:rsid w:val="00F5319B"/>
    <w:rsid w:val="00F659C3"/>
    <w:rsid w:val="00F70121"/>
    <w:rsid w:val="00F8141C"/>
    <w:rsid w:val="00F81784"/>
    <w:rsid w:val="00F82976"/>
    <w:rsid w:val="00F87C52"/>
    <w:rsid w:val="00F9308F"/>
    <w:rsid w:val="00FA1231"/>
    <w:rsid w:val="00FA45CD"/>
    <w:rsid w:val="00FA4C19"/>
    <w:rsid w:val="00FD1A13"/>
    <w:rsid w:val="00FD74F3"/>
    <w:rsid w:val="00FE41ED"/>
    <w:rsid w:val="00FE58DF"/>
    <w:rsid w:val="00FE6596"/>
    <w:rsid w:val="00FF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50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A54"/>
    <w:pPr>
      <w:widowControl w:val="0"/>
      <w:spacing w:after="36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E0A54"/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table" w:styleId="TableGrid">
    <w:name w:val="Table Grid"/>
    <w:basedOn w:val="TableNormal"/>
    <w:uiPriority w:val="59"/>
    <w:rsid w:val="0007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DA"/>
  </w:style>
  <w:style w:type="paragraph" w:styleId="Footer">
    <w:name w:val="footer"/>
    <w:basedOn w:val="Normal"/>
    <w:link w:val="Foot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DA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914"/>
    <w:rPr>
      <w:color w:val="0000FF" w:themeColor="hyperlink"/>
      <w:u w:val="single"/>
    </w:rPr>
  </w:style>
  <w:style w:type="paragraph" w:customStyle="1" w:styleId="Default">
    <w:name w:val="Default"/>
    <w:rsid w:val="000F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503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50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0">
    <w:name w:val="Style0"/>
    <w:rsid w:val="0085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1203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5F447F"/>
  </w:style>
  <w:style w:type="character" w:styleId="CommentReference">
    <w:name w:val="annotation reference"/>
    <w:basedOn w:val="DefaultParagraphFont"/>
    <w:uiPriority w:val="99"/>
    <w:semiHidden/>
    <w:unhideWhenUsed/>
    <w:rsid w:val="00A1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D1"/>
    <w:rPr>
      <w:b/>
      <w:bCs/>
      <w:sz w:val="20"/>
      <w:szCs w:val="20"/>
    </w:rPr>
  </w:style>
  <w:style w:type="paragraph" w:styleId="NormalWeb">
    <w:name w:val="Normal (Web)"/>
    <w:basedOn w:val="Normal"/>
    <w:rsid w:val="008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814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A54"/>
    <w:pPr>
      <w:widowControl w:val="0"/>
      <w:spacing w:after="36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E0A54"/>
    <w:rPr>
      <w:rFonts w:ascii="Times New Roman" w:eastAsia="Times New Roman" w:hAnsi="Times New Roman" w:cs="Times New Roman"/>
      <w:b/>
      <w:bCs/>
      <w:smallCaps/>
      <w:sz w:val="32"/>
      <w:szCs w:val="32"/>
      <w:u w:val="single"/>
      <w:lang w:val="en-GB"/>
    </w:rPr>
  </w:style>
  <w:style w:type="table" w:styleId="TableGrid">
    <w:name w:val="Table Grid"/>
    <w:basedOn w:val="TableNormal"/>
    <w:uiPriority w:val="59"/>
    <w:rsid w:val="0007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DA"/>
  </w:style>
  <w:style w:type="paragraph" w:styleId="Footer">
    <w:name w:val="footer"/>
    <w:basedOn w:val="Normal"/>
    <w:link w:val="FooterChar"/>
    <w:uiPriority w:val="99"/>
    <w:unhideWhenUsed/>
    <w:rsid w:val="00906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DA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914"/>
    <w:rPr>
      <w:color w:val="0000FF" w:themeColor="hyperlink"/>
      <w:u w:val="single"/>
    </w:rPr>
  </w:style>
  <w:style w:type="paragraph" w:customStyle="1" w:styleId="Default">
    <w:name w:val="Default"/>
    <w:rsid w:val="000F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503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50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0">
    <w:name w:val="Style0"/>
    <w:rsid w:val="0085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1203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5F447F"/>
  </w:style>
  <w:style w:type="character" w:styleId="CommentReference">
    <w:name w:val="annotation reference"/>
    <w:basedOn w:val="DefaultParagraphFont"/>
    <w:uiPriority w:val="99"/>
    <w:semiHidden/>
    <w:unhideWhenUsed/>
    <w:rsid w:val="00A1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norths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F315-0BD1-5A41-BD57-1932F3B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1344</Words>
  <Characters>7663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Muhieddine Elomari</dc:creator>
  <cp:lastModifiedBy>Sheikh Mohammad Rabby</cp:lastModifiedBy>
  <cp:revision>25</cp:revision>
  <cp:lastPrinted>2013-09-15T08:05:00Z</cp:lastPrinted>
  <dcterms:created xsi:type="dcterms:W3CDTF">2019-02-03T10:00:00Z</dcterms:created>
  <dcterms:modified xsi:type="dcterms:W3CDTF">2021-06-24T12:33:00Z</dcterms:modified>
</cp:coreProperties>
</file>